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3407" w14:textId="56A4ED1A" w:rsidR="00093650" w:rsidRDefault="00093650" w:rsidP="00093650">
      <w:pPr>
        <w:spacing w:after="0" w:line="240" w:lineRule="auto"/>
        <w:rPr>
          <w:i/>
          <w:iCs/>
        </w:rPr>
      </w:pPr>
      <w:r>
        <w:rPr>
          <w:i/>
          <w:iCs/>
        </w:rPr>
        <w:t xml:space="preserve">November 2020 </w:t>
      </w:r>
      <w:r w:rsidRPr="00F55D2A">
        <w:rPr>
          <w:i/>
          <w:iCs/>
        </w:rPr>
        <w:t>client comfort letter (general)</w:t>
      </w:r>
    </w:p>
    <w:p w14:paraId="25B1AE23" w14:textId="77777777" w:rsidR="00093650" w:rsidRPr="003B5D09" w:rsidRDefault="00093650" w:rsidP="00093650">
      <w:pPr>
        <w:spacing w:after="0" w:line="240" w:lineRule="auto"/>
        <w:rPr>
          <w:rFonts w:cstheme="minorHAnsi"/>
        </w:rPr>
      </w:pPr>
    </w:p>
    <w:p w14:paraId="0426A313" w14:textId="77777777" w:rsidR="00093650" w:rsidRPr="003B5D09" w:rsidRDefault="00093650" w:rsidP="00093650">
      <w:pPr>
        <w:tabs>
          <w:tab w:val="center" w:pos="4680"/>
        </w:tabs>
        <w:spacing w:after="0" w:line="240" w:lineRule="auto"/>
        <w:rPr>
          <w:rFonts w:cstheme="minorHAnsi"/>
        </w:rPr>
      </w:pPr>
      <w:bookmarkStart w:id="0" w:name="_GoBack"/>
      <w:bookmarkEnd w:id="0"/>
    </w:p>
    <w:p w14:paraId="594ACC98" w14:textId="77777777" w:rsidR="00093650" w:rsidRPr="003B5D09" w:rsidRDefault="00093650" w:rsidP="00093650">
      <w:pPr>
        <w:tabs>
          <w:tab w:val="center" w:pos="4680"/>
        </w:tabs>
        <w:spacing w:after="0" w:line="240" w:lineRule="auto"/>
        <w:rPr>
          <w:rFonts w:cstheme="minorHAnsi"/>
        </w:rPr>
      </w:pPr>
      <w:r w:rsidRPr="003B5D09">
        <w:rPr>
          <w:rFonts w:cstheme="minorHAnsi"/>
        </w:rPr>
        <w:t>[Date]</w:t>
      </w:r>
      <w:r w:rsidRPr="003B5D09">
        <w:rPr>
          <w:rFonts w:cstheme="minorHAnsi"/>
        </w:rPr>
        <w:tab/>
      </w:r>
    </w:p>
    <w:p w14:paraId="2597C201" w14:textId="77777777" w:rsidR="00093650" w:rsidRPr="003B5D09" w:rsidRDefault="00093650" w:rsidP="00093650">
      <w:pPr>
        <w:spacing w:after="0" w:line="240" w:lineRule="auto"/>
        <w:rPr>
          <w:rFonts w:cstheme="minorHAnsi"/>
        </w:rPr>
      </w:pPr>
    </w:p>
    <w:p w14:paraId="49FA7196" w14:textId="77777777" w:rsidR="00093650" w:rsidRPr="003B5D09" w:rsidRDefault="00093650" w:rsidP="00093650">
      <w:pPr>
        <w:spacing w:after="0" w:line="240" w:lineRule="auto"/>
        <w:rPr>
          <w:rFonts w:cstheme="minorHAnsi"/>
        </w:rPr>
      </w:pPr>
      <w:r w:rsidRPr="003B5D09">
        <w:rPr>
          <w:rFonts w:cstheme="minorHAnsi"/>
        </w:rPr>
        <w:t>Dear Client,</w:t>
      </w:r>
    </w:p>
    <w:p w14:paraId="27E45D70" w14:textId="77777777" w:rsidR="00093650" w:rsidRPr="003B5D09" w:rsidRDefault="00093650" w:rsidP="00093650">
      <w:pPr>
        <w:spacing w:after="0" w:line="240" w:lineRule="auto"/>
        <w:rPr>
          <w:rFonts w:cstheme="minorHAnsi"/>
        </w:rPr>
      </w:pPr>
    </w:p>
    <w:p w14:paraId="41E3711E" w14:textId="4605257B" w:rsidR="00093650" w:rsidRPr="004A7387" w:rsidRDefault="00093650" w:rsidP="00093650">
      <w:pPr>
        <w:spacing w:after="0" w:line="240" w:lineRule="auto"/>
        <w:rPr>
          <w:rFonts w:cstheme="minorHAnsi"/>
        </w:rPr>
      </w:pPr>
      <w:r w:rsidRPr="003B5D09">
        <w:rPr>
          <w:rFonts w:cstheme="minorHAnsi"/>
        </w:rPr>
        <w:t xml:space="preserve">I hope </w:t>
      </w:r>
      <w:r w:rsidRPr="004A7387">
        <w:rPr>
          <w:rFonts w:cstheme="minorHAnsi"/>
        </w:rPr>
        <w:t>you and your family are wel</w:t>
      </w:r>
      <w:r w:rsidR="000529A6" w:rsidRPr="004A7387">
        <w:rPr>
          <w:rFonts w:cstheme="minorHAnsi"/>
        </w:rPr>
        <w:t xml:space="preserve">l. Things look very different this year as we start the holiday season. </w:t>
      </w:r>
      <w:r w:rsidR="002F7662" w:rsidRPr="004A7387">
        <w:rPr>
          <w:rFonts w:cstheme="minorHAnsi"/>
        </w:rPr>
        <w:t>T</w:t>
      </w:r>
      <w:r w:rsidRPr="004A7387">
        <w:rPr>
          <w:rFonts w:cstheme="minorHAnsi"/>
        </w:rPr>
        <w:t>he number of COVID-19 cases continues to increase around the world</w:t>
      </w:r>
      <w:r w:rsidR="002F7662" w:rsidRPr="004A7387">
        <w:rPr>
          <w:rFonts w:cstheme="minorHAnsi"/>
        </w:rPr>
        <w:t xml:space="preserve"> and</w:t>
      </w:r>
      <w:r w:rsidRPr="004A7387">
        <w:rPr>
          <w:rFonts w:cstheme="minorHAnsi"/>
        </w:rPr>
        <w:t xml:space="preserve"> many regions have heightened restrictions while others have entered lockdowns</w:t>
      </w:r>
      <w:r w:rsidR="002F7662" w:rsidRPr="004A7387">
        <w:rPr>
          <w:rFonts w:cstheme="minorHAnsi"/>
        </w:rPr>
        <w:t xml:space="preserve"> once again</w:t>
      </w:r>
      <w:r w:rsidRPr="004A7387">
        <w:rPr>
          <w:rFonts w:cstheme="minorHAnsi"/>
        </w:rPr>
        <w:t xml:space="preserve">. </w:t>
      </w:r>
      <w:r w:rsidR="002F7662" w:rsidRPr="004A7387">
        <w:rPr>
          <w:rFonts w:cstheme="minorHAnsi"/>
        </w:rPr>
        <w:t>Despite this,</w:t>
      </w:r>
      <w:r w:rsidRPr="004A7387">
        <w:rPr>
          <w:rFonts w:cstheme="minorHAnsi"/>
        </w:rPr>
        <w:t xml:space="preserve"> </w:t>
      </w:r>
      <w:r w:rsidR="000529A6" w:rsidRPr="004A7387">
        <w:rPr>
          <w:rFonts w:cstheme="minorHAnsi"/>
        </w:rPr>
        <w:t>there are reasons for hope</w:t>
      </w:r>
      <w:r w:rsidR="002F7662" w:rsidRPr="004A7387">
        <w:rPr>
          <w:rFonts w:cstheme="minorHAnsi"/>
        </w:rPr>
        <w:t xml:space="preserve"> </w:t>
      </w:r>
      <w:r w:rsidR="00EC43F5">
        <w:rPr>
          <w:rFonts w:cstheme="minorHAnsi"/>
        </w:rPr>
        <w:t>based on</w:t>
      </w:r>
      <w:r w:rsidR="002F7662" w:rsidRPr="004A7387">
        <w:rPr>
          <w:rFonts w:cstheme="minorHAnsi"/>
        </w:rPr>
        <w:t xml:space="preserve"> significant progress toward </w:t>
      </w:r>
      <w:r w:rsidR="00F5198B" w:rsidRPr="004A7387">
        <w:rPr>
          <w:rFonts w:cstheme="minorHAnsi"/>
        </w:rPr>
        <w:t>a</w:t>
      </w:r>
      <w:r w:rsidR="002F7662" w:rsidRPr="004A7387">
        <w:rPr>
          <w:rFonts w:cstheme="minorHAnsi"/>
        </w:rPr>
        <w:t xml:space="preserve"> COVID-19 vaccine. </w:t>
      </w:r>
    </w:p>
    <w:p w14:paraId="79026FC5" w14:textId="77777777" w:rsidR="00093650" w:rsidRPr="004A7387" w:rsidRDefault="00093650" w:rsidP="00093650">
      <w:pPr>
        <w:spacing w:after="0" w:line="240" w:lineRule="auto"/>
        <w:rPr>
          <w:rFonts w:cstheme="minorHAnsi"/>
        </w:rPr>
      </w:pPr>
    </w:p>
    <w:p w14:paraId="798B4F73" w14:textId="4E7BB088" w:rsidR="00093650" w:rsidRPr="00D42D65" w:rsidRDefault="00093650" w:rsidP="00093650">
      <w:pPr>
        <w:spacing w:after="0" w:line="240" w:lineRule="auto"/>
        <w:rPr>
          <w:rFonts w:cstheme="minorHAnsi"/>
        </w:rPr>
      </w:pPr>
      <w:r w:rsidRPr="004A7387">
        <w:rPr>
          <w:rFonts w:cstheme="minorHAnsi"/>
        </w:rPr>
        <w:t xml:space="preserve">Here </w:t>
      </w:r>
      <w:r w:rsidRPr="00D42D65">
        <w:rPr>
          <w:rFonts w:cstheme="minorHAnsi"/>
        </w:rPr>
        <w:t>is a brief update with some of the month’s developments and related thoughts</w:t>
      </w:r>
      <w:r w:rsidR="00EC43F5">
        <w:rPr>
          <w:rFonts w:cstheme="minorHAnsi"/>
        </w:rPr>
        <w:t>:</w:t>
      </w:r>
    </w:p>
    <w:p w14:paraId="4411512A" w14:textId="6763A2E1" w:rsidR="00A17505" w:rsidRPr="00D42D65" w:rsidRDefault="00A17505" w:rsidP="00093650">
      <w:pPr>
        <w:spacing w:after="0" w:line="240" w:lineRule="auto"/>
        <w:rPr>
          <w:rFonts w:cstheme="minorHAnsi"/>
        </w:rPr>
      </w:pPr>
    </w:p>
    <w:p w14:paraId="42699E92" w14:textId="58D54400" w:rsidR="00C77746" w:rsidRPr="00D42D65" w:rsidRDefault="00DF3EF2" w:rsidP="00C77746">
      <w:pPr>
        <w:pStyle w:val="ListParagraph"/>
        <w:numPr>
          <w:ilvl w:val="0"/>
          <w:numId w:val="3"/>
        </w:numPr>
        <w:rPr>
          <w:rFonts w:asciiTheme="minorHAnsi" w:hAnsiTheme="minorHAnsi" w:cstheme="minorHAnsi"/>
          <w:sz w:val="22"/>
          <w:szCs w:val="22"/>
        </w:rPr>
      </w:pPr>
      <w:r w:rsidRPr="00D42D65">
        <w:rPr>
          <w:rFonts w:asciiTheme="minorHAnsi" w:hAnsiTheme="minorHAnsi" w:cstheme="minorHAnsi"/>
          <w:sz w:val="22"/>
          <w:szCs w:val="22"/>
        </w:rPr>
        <w:t xml:space="preserve">The S&amp;P 500 Index had its best </w:t>
      </w:r>
      <w:r w:rsidR="00EC43F5">
        <w:rPr>
          <w:rFonts w:asciiTheme="minorHAnsi" w:hAnsiTheme="minorHAnsi" w:cstheme="minorHAnsi"/>
          <w:sz w:val="22"/>
          <w:szCs w:val="22"/>
        </w:rPr>
        <w:t xml:space="preserve">U.S. </w:t>
      </w:r>
      <w:r w:rsidRPr="00D42D65">
        <w:rPr>
          <w:rFonts w:asciiTheme="minorHAnsi" w:hAnsiTheme="minorHAnsi" w:cstheme="minorHAnsi"/>
          <w:sz w:val="22"/>
          <w:szCs w:val="22"/>
        </w:rPr>
        <w:t>election week since 1932</w:t>
      </w:r>
      <w:r w:rsidR="00EC43F5">
        <w:rPr>
          <w:rFonts w:asciiTheme="minorHAnsi" w:hAnsiTheme="minorHAnsi" w:cstheme="minorHAnsi"/>
          <w:sz w:val="22"/>
          <w:szCs w:val="22"/>
        </w:rPr>
        <w:t>, gaining</w:t>
      </w:r>
      <w:r w:rsidRPr="00D42D65">
        <w:rPr>
          <w:rFonts w:asciiTheme="minorHAnsi" w:hAnsiTheme="minorHAnsi" w:cstheme="minorHAnsi"/>
          <w:sz w:val="22"/>
          <w:szCs w:val="22"/>
        </w:rPr>
        <w:t xml:space="preserve"> more than 1% </w:t>
      </w:r>
      <w:r w:rsidR="00F14554">
        <w:rPr>
          <w:rFonts w:asciiTheme="minorHAnsi" w:hAnsiTheme="minorHAnsi" w:cstheme="minorHAnsi"/>
          <w:sz w:val="22"/>
          <w:szCs w:val="22"/>
        </w:rPr>
        <w:t xml:space="preserve">daily </w:t>
      </w:r>
      <w:r w:rsidRPr="00D42D65">
        <w:rPr>
          <w:rFonts w:asciiTheme="minorHAnsi" w:hAnsiTheme="minorHAnsi" w:cstheme="minorHAnsi"/>
          <w:sz w:val="22"/>
          <w:szCs w:val="22"/>
        </w:rPr>
        <w:t xml:space="preserve">for four consecutive days. </w:t>
      </w:r>
      <w:r w:rsidR="00C77746" w:rsidRPr="00D42D65">
        <w:rPr>
          <w:rFonts w:asciiTheme="minorHAnsi" w:hAnsiTheme="minorHAnsi" w:cstheme="minorHAnsi"/>
          <w:sz w:val="22"/>
          <w:szCs w:val="22"/>
        </w:rPr>
        <w:t>Democrat Joe Biden was</w:t>
      </w:r>
      <w:r w:rsidR="000529A6" w:rsidRPr="00D42D65">
        <w:rPr>
          <w:rFonts w:asciiTheme="minorHAnsi" w:hAnsiTheme="minorHAnsi" w:cstheme="minorHAnsi"/>
          <w:sz w:val="22"/>
          <w:szCs w:val="22"/>
        </w:rPr>
        <w:t xml:space="preserve"> </w:t>
      </w:r>
      <w:r w:rsidR="000529A6" w:rsidRPr="003932EC">
        <w:rPr>
          <w:rFonts w:asciiTheme="minorHAnsi" w:hAnsiTheme="minorHAnsi" w:cstheme="minorHAnsi"/>
          <w:sz w:val="22"/>
          <w:szCs w:val="22"/>
        </w:rPr>
        <w:t>declared president-elect</w:t>
      </w:r>
      <w:r w:rsidR="00C77746" w:rsidRPr="00D42D65">
        <w:rPr>
          <w:rFonts w:asciiTheme="minorHAnsi" w:hAnsiTheme="minorHAnsi" w:cstheme="minorHAnsi"/>
          <w:sz w:val="22"/>
          <w:szCs w:val="22"/>
        </w:rPr>
        <w:t xml:space="preserve"> </w:t>
      </w:r>
      <w:r w:rsidR="003932EC">
        <w:rPr>
          <w:rFonts w:asciiTheme="minorHAnsi" w:hAnsiTheme="minorHAnsi" w:cstheme="minorHAnsi"/>
          <w:sz w:val="22"/>
          <w:szCs w:val="22"/>
        </w:rPr>
        <w:t xml:space="preserve">by major media outlets </w:t>
      </w:r>
      <w:r w:rsidR="00C77746" w:rsidRPr="00D42D65">
        <w:rPr>
          <w:rFonts w:asciiTheme="minorHAnsi" w:hAnsiTheme="minorHAnsi" w:cstheme="minorHAnsi"/>
          <w:sz w:val="22"/>
          <w:szCs w:val="22"/>
        </w:rPr>
        <w:t>after a</w:t>
      </w:r>
      <w:r w:rsidR="004C1613" w:rsidRPr="00D42D65">
        <w:rPr>
          <w:rFonts w:asciiTheme="minorHAnsi" w:hAnsiTheme="minorHAnsi" w:cstheme="minorHAnsi"/>
          <w:sz w:val="22"/>
          <w:szCs w:val="22"/>
        </w:rPr>
        <w:t>n</w:t>
      </w:r>
      <w:r w:rsidR="00C77746" w:rsidRPr="00D42D65">
        <w:rPr>
          <w:rFonts w:asciiTheme="minorHAnsi" w:hAnsiTheme="minorHAnsi" w:cstheme="minorHAnsi"/>
          <w:sz w:val="22"/>
          <w:szCs w:val="22"/>
        </w:rPr>
        <w:t xml:space="preserve"> </w:t>
      </w:r>
      <w:r w:rsidR="004C1613" w:rsidRPr="00D42D65">
        <w:rPr>
          <w:rFonts w:asciiTheme="minorHAnsi" w:hAnsiTheme="minorHAnsi" w:cstheme="minorHAnsi"/>
          <w:sz w:val="22"/>
          <w:szCs w:val="22"/>
        </w:rPr>
        <w:t>in</w:t>
      </w:r>
      <w:r w:rsidR="000529A6" w:rsidRPr="00D42D65">
        <w:rPr>
          <w:rFonts w:asciiTheme="minorHAnsi" w:hAnsiTheme="minorHAnsi" w:cstheme="minorHAnsi"/>
          <w:sz w:val="22"/>
          <w:szCs w:val="22"/>
        </w:rPr>
        <w:t xml:space="preserve">tense five days of ballot counting. </w:t>
      </w:r>
      <w:r w:rsidR="00EC43F5">
        <w:rPr>
          <w:rFonts w:asciiTheme="minorHAnsi" w:hAnsiTheme="minorHAnsi" w:cstheme="minorHAnsi"/>
          <w:sz w:val="22"/>
          <w:szCs w:val="22"/>
        </w:rPr>
        <w:t>Despite</w:t>
      </w:r>
      <w:r>
        <w:rPr>
          <w:rFonts w:asciiTheme="minorHAnsi" w:hAnsiTheme="minorHAnsi" w:cstheme="minorHAnsi"/>
          <w:sz w:val="22"/>
          <w:szCs w:val="22"/>
        </w:rPr>
        <w:t xml:space="preserve"> repeated claims of voter fraud, the Trump administration formally recognized </w:t>
      </w:r>
      <w:r w:rsidR="00EC43F5">
        <w:rPr>
          <w:rFonts w:asciiTheme="minorHAnsi" w:hAnsiTheme="minorHAnsi" w:cstheme="minorHAnsi"/>
          <w:sz w:val="22"/>
          <w:szCs w:val="22"/>
        </w:rPr>
        <w:t xml:space="preserve">Mr. </w:t>
      </w:r>
      <w:r>
        <w:rPr>
          <w:rFonts w:asciiTheme="minorHAnsi" w:hAnsiTheme="minorHAnsi" w:cstheme="minorHAnsi"/>
          <w:sz w:val="22"/>
          <w:szCs w:val="22"/>
        </w:rPr>
        <w:t xml:space="preserve">Biden as the apparent winner on November 23, allowing </w:t>
      </w:r>
      <w:r w:rsidR="00F14554">
        <w:rPr>
          <w:rFonts w:asciiTheme="minorHAnsi" w:hAnsiTheme="minorHAnsi" w:cstheme="minorHAnsi"/>
          <w:sz w:val="22"/>
          <w:szCs w:val="22"/>
        </w:rPr>
        <w:t xml:space="preserve">Mr. </w:t>
      </w:r>
      <w:r>
        <w:rPr>
          <w:rFonts w:asciiTheme="minorHAnsi" w:hAnsiTheme="minorHAnsi" w:cstheme="minorHAnsi"/>
          <w:sz w:val="22"/>
          <w:szCs w:val="22"/>
        </w:rPr>
        <w:t xml:space="preserve">Biden to start building his leadership team. </w:t>
      </w:r>
    </w:p>
    <w:p w14:paraId="75352F43" w14:textId="728B35FD" w:rsidR="00570E0D" w:rsidRPr="00D42D65" w:rsidRDefault="00E375C9" w:rsidP="00570E0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P</w:t>
      </w:r>
      <w:r w:rsidR="00570E0D" w:rsidRPr="00D42D65">
        <w:rPr>
          <w:rFonts w:asciiTheme="minorHAnsi" w:hAnsiTheme="minorHAnsi" w:cstheme="minorHAnsi"/>
          <w:sz w:val="22"/>
          <w:szCs w:val="22"/>
        </w:rPr>
        <w:t>harmaceutical firms Pfizer</w:t>
      </w:r>
      <w:r w:rsidR="00BE4430">
        <w:rPr>
          <w:rFonts w:asciiTheme="minorHAnsi" w:hAnsiTheme="minorHAnsi" w:cstheme="minorHAnsi"/>
          <w:sz w:val="22"/>
          <w:szCs w:val="22"/>
        </w:rPr>
        <w:t>,</w:t>
      </w:r>
      <w:r w:rsidR="00570E0D" w:rsidRPr="00D42D65">
        <w:rPr>
          <w:rFonts w:asciiTheme="minorHAnsi" w:hAnsiTheme="minorHAnsi" w:cstheme="minorHAnsi"/>
          <w:sz w:val="22"/>
          <w:szCs w:val="22"/>
        </w:rPr>
        <w:t xml:space="preserve"> </w:t>
      </w:r>
      <w:proofErr w:type="spellStart"/>
      <w:r w:rsidR="00570E0D" w:rsidRPr="00D42D65">
        <w:rPr>
          <w:rFonts w:asciiTheme="minorHAnsi" w:hAnsiTheme="minorHAnsi" w:cstheme="minorHAnsi"/>
          <w:sz w:val="22"/>
          <w:szCs w:val="22"/>
        </w:rPr>
        <w:t>Moderna</w:t>
      </w:r>
      <w:proofErr w:type="spellEnd"/>
      <w:r w:rsidR="00570E0D" w:rsidRPr="00D42D65">
        <w:rPr>
          <w:rFonts w:asciiTheme="minorHAnsi" w:hAnsiTheme="minorHAnsi" w:cstheme="minorHAnsi"/>
          <w:sz w:val="22"/>
          <w:szCs w:val="22"/>
        </w:rPr>
        <w:t xml:space="preserve"> </w:t>
      </w:r>
      <w:r w:rsidR="00BE4430">
        <w:rPr>
          <w:rFonts w:asciiTheme="minorHAnsi" w:hAnsiTheme="minorHAnsi" w:cstheme="minorHAnsi"/>
          <w:sz w:val="22"/>
          <w:szCs w:val="22"/>
        </w:rPr>
        <w:t xml:space="preserve">and AstraZeneca </w:t>
      </w:r>
      <w:r w:rsidR="00570E0D" w:rsidRPr="00D42D65">
        <w:rPr>
          <w:rFonts w:asciiTheme="minorHAnsi" w:hAnsiTheme="minorHAnsi" w:cstheme="minorHAnsi"/>
          <w:sz w:val="22"/>
          <w:szCs w:val="22"/>
        </w:rPr>
        <w:t xml:space="preserve">announced promising COVID-19 vaccine </w:t>
      </w:r>
      <w:r w:rsidR="00EC43F5">
        <w:rPr>
          <w:rFonts w:asciiTheme="minorHAnsi" w:hAnsiTheme="minorHAnsi" w:cstheme="minorHAnsi"/>
          <w:sz w:val="22"/>
          <w:szCs w:val="22"/>
        </w:rPr>
        <w:t xml:space="preserve">progress </w:t>
      </w:r>
      <w:r w:rsidR="0093003D">
        <w:rPr>
          <w:rFonts w:asciiTheme="minorHAnsi" w:hAnsiTheme="minorHAnsi" w:cstheme="minorHAnsi"/>
          <w:sz w:val="22"/>
          <w:szCs w:val="22"/>
        </w:rPr>
        <w:t xml:space="preserve">after their </w:t>
      </w:r>
      <w:r w:rsidR="00570E0D" w:rsidRPr="00D42D65">
        <w:rPr>
          <w:rFonts w:asciiTheme="minorHAnsi" w:hAnsiTheme="minorHAnsi" w:cstheme="minorHAnsi"/>
          <w:sz w:val="22"/>
          <w:szCs w:val="22"/>
        </w:rPr>
        <w:t>vaccine candidate</w:t>
      </w:r>
      <w:r w:rsidR="00BE4430">
        <w:rPr>
          <w:rFonts w:asciiTheme="minorHAnsi" w:hAnsiTheme="minorHAnsi" w:cstheme="minorHAnsi"/>
          <w:sz w:val="22"/>
          <w:szCs w:val="22"/>
        </w:rPr>
        <w:t>s</w:t>
      </w:r>
      <w:r w:rsidR="0093003D">
        <w:rPr>
          <w:rFonts w:asciiTheme="minorHAnsi" w:hAnsiTheme="minorHAnsi" w:cstheme="minorHAnsi"/>
          <w:sz w:val="22"/>
          <w:szCs w:val="22"/>
        </w:rPr>
        <w:t xml:space="preserve"> </w:t>
      </w:r>
      <w:r w:rsidR="00BE4430">
        <w:rPr>
          <w:rFonts w:asciiTheme="minorHAnsi" w:hAnsiTheme="minorHAnsi" w:cstheme="minorHAnsi"/>
          <w:sz w:val="22"/>
          <w:szCs w:val="22"/>
        </w:rPr>
        <w:t xml:space="preserve">were found to be </w:t>
      </w:r>
      <w:r w:rsidR="00570E0D" w:rsidRPr="00D42D65">
        <w:rPr>
          <w:rFonts w:asciiTheme="minorHAnsi" w:hAnsiTheme="minorHAnsi" w:cstheme="minorHAnsi"/>
          <w:sz w:val="22"/>
          <w:szCs w:val="22"/>
        </w:rPr>
        <w:t>95%</w:t>
      </w:r>
      <w:r w:rsidR="0093003D">
        <w:rPr>
          <w:rFonts w:asciiTheme="minorHAnsi" w:hAnsiTheme="minorHAnsi" w:cstheme="minorHAnsi"/>
          <w:sz w:val="22"/>
          <w:szCs w:val="22"/>
        </w:rPr>
        <w:t>,</w:t>
      </w:r>
      <w:r w:rsidR="00BE4430">
        <w:rPr>
          <w:rFonts w:asciiTheme="minorHAnsi" w:hAnsiTheme="minorHAnsi" w:cstheme="minorHAnsi"/>
          <w:sz w:val="22"/>
          <w:szCs w:val="22"/>
        </w:rPr>
        <w:t xml:space="preserve"> 94.5%</w:t>
      </w:r>
      <w:r w:rsidR="00570E0D" w:rsidRPr="00D42D65">
        <w:rPr>
          <w:rFonts w:asciiTheme="minorHAnsi" w:hAnsiTheme="minorHAnsi" w:cstheme="minorHAnsi"/>
          <w:sz w:val="22"/>
          <w:szCs w:val="22"/>
        </w:rPr>
        <w:t xml:space="preserve"> </w:t>
      </w:r>
      <w:r>
        <w:rPr>
          <w:rFonts w:asciiTheme="minorHAnsi" w:hAnsiTheme="minorHAnsi" w:cstheme="minorHAnsi"/>
          <w:sz w:val="22"/>
          <w:szCs w:val="22"/>
        </w:rPr>
        <w:t xml:space="preserve">and 90% </w:t>
      </w:r>
      <w:r w:rsidR="00570E0D" w:rsidRPr="00D42D65">
        <w:rPr>
          <w:rFonts w:asciiTheme="minorHAnsi" w:hAnsiTheme="minorHAnsi" w:cstheme="minorHAnsi"/>
          <w:sz w:val="22"/>
          <w:szCs w:val="22"/>
        </w:rPr>
        <w:t>effective</w:t>
      </w:r>
      <w:r w:rsidR="00BE4430">
        <w:rPr>
          <w:rFonts w:asciiTheme="minorHAnsi" w:hAnsiTheme="minorHAnsi" w:cstheme="minorHAnsi"/>
          <w:sz w:val="22"/>
          <w:szCs w:val="22"/>
        </w:rPr>
        <w:t>, respectively, in late-stage trials.</w:t>
      </w:r>
      <w:r w:rsidR="00570E0D" w:rsidRPr="00D42D65">
        <w:rPr>
          <w:rFonts w:asciiTheme="minorHAnsi" w:hAnsiTheme="minorHAnsi" w:cstheme="minorHAnsi"/>
          <w:sz w:val="22"/>
          <w:szCs w:val="22"/>
        </w:rPr>
        <w:t xml:space="preserve"> </w:t>
      </w:r>
      <w:r w:rsidR="0093003D">
        <w:rPr>
          <w:rFonts w:asciiTheme="minorHAnsi" w:hAnsiTheme="minorHAnsi" w:cstheme="minorHAnsi"/>
          <w:sz w:val="22"/>
          <w:szCs w:val="22"/>
        </w:rPr>
        <w:t>The news</w:t>
      </w:r>
      <w:r w:rsidR="0093003D" w:rsidRPr="00D42D65">
        <w:rPr>
          <w:rFonts w:asciiTheme="minorHAnsi" w:hAnsiTheme="minorHAnsi" w:cstheme="minorHAnsi"/>
          <w:sz w:val="22"/>
          <w:szCs w:val="22"/>
        </w:rPr>
        <w:t xml:space="preserve"> gave global markets a boost as the outlook for a global economic recovery improved.</w:t>
      </w:r>
      <w:r w:rsidR="0093003D">
        <w:rPr>
          <w:rFonts w:asciiTheme="minorHAnsi" w:hAnsiTheme="minorHAnsi" w:cstheme="minorHAnsi"/>
          <w:sz w:val="22"/>
          <w:szCs w:val="22"/>
        </w:rPr>
        <w:t xml:space="preserve"> The </w:t>
      </w:r>
      <w:r w:rsidR="00570E0D" w:rsidRPr="00D42D65">
        <w:rPr>
          <w:rFonts w:asciiTheme="minorHAnsi" w:hAnsiTheme="minorHAnsi" w:cstheme="minorHAnsi"/>
          <w:sz w:val="22"/>
          <w:szCs w:val="22"/>
        </w:rPr>
        <w:t>Canad</w:t>
      </w:r>
      <w:r w:rsidR="0093003D">
        <w:rPr>
          <w:rFonts w:asciiTheme="minorHAnsi" w:hAnsiTheme="minorHAnsi" w:cstheme="minorHAnsi"/>
          <w:sz w:val="22"/>
          <w:szCs w:val="22"/>
        </w:rPr>
        <w:t>ian government</w:t>
      </w:r>
      <w:r w:rsidR="00570E0D" w:rsidRPr="00D42D65">
        <w:rPr>
          <w:rFonts w:asciiTheme="minorHAnsi" w:hAnsiTheme="minorHAnsi" w:cstheme="minorHAnsi"/>
          <w:sz w:val="22"/>
          <w:szCs w:val="22"/>
        </w:rPr>
        <w:t xml:space="preserve"> </w:t>
      </w:r>
      <w:r w:rsidR="0093003D">
        <w:rPr>
          <w:rFonts w:asciiTheme="minorHAnsi" w:hAnsiTheme="minorHAnsi" w:cstheme="minorHAnsi"/>
          <w:sz w:val="22"/>
          <w:szCs w:val="22"/>
        </w:rPr>
        <w:t xml:space="preserve">has agreements with all three firms to </w:t>
      </w:r>
      <w:r w:rsidR="00570E0D" w:rsidRPr="00D42D65">
        <w:rPr>
          <w:rFonts w:asciiTheme="minorHAnsi" w:hAnsiTheme="minorHAnsi" w:cstheme="minorHAnsi"/>
          <w:sz w:val="22"/>
          <w:szCs w:val="22"/>
        </w:rPr>
        <w:t xml:space="preserve">reserve millions of doses of potential vaccines once approved. </w:t>
      </w:r>
    </w:p>
    <w:p w14:paraId="1D724F39" w14:textId="61A32963" w:rsidR="004A7387" w:rsidRPr="00D42D65" w:rsidRDefault="004A7387" w:rsidP="004A7387">
      <w:pPr>
        <w:pStyle w:val="ListParagraph"/>
        <w:numPr>
          <w:ilvl w:val="0"/>
          <w:numId w:val="3"/>
        </w:numPr>
        <w:rPr>
          <w:rFonts w:asciiTheme="minorHAnsi" w:hAnsiTheme="minorHAnsi" w:cstheme="minorHAnsi"/>
          <w:sz w:val="22"/>
          <w:szCs w:val="22"/>
        </w:rPr>
      </w:pPr>
      <w:r w:rsidRPr="00D42D65">
        <w:rPr>
          <w:rFonts w:asciiTheme="minorHAnsi" w:hAnsiTheme="minorHAnsi" w:cstheme="minorHAnsi"/>
          <w:sz w:val="22"/>
          <w:szCs w:val="22"/>
        </w:rPr>
        <w:t xml:space="preserve">Canadian home sales in fell in October for the first time since April. Home prices and sales </w:t>
      </w:r>
      <w:r w:rsidR="00EC43F5">
        <w:rPr>
          <w:rFonts w:asciiTheme="minorHAnsi" w:hAnsiTheme="minorHAnsi" w:cstheme="minorHAnsi"/>
          <w:sz w:val="22"/>
          <w:szCs w:val="22"/>
        </w:rPr>
        <w:t xml:space="preserve">had </w:t>
      </w:r>
      <w:r w:rsidRPr="00D42D65">
        <w:rPr>
          <w:rFonts w:asciiTheme="minorHAnsi" w:hAnsiTheme="minorHAnsi" w:cstheme="minorHAnsi"/>
          <w:sz w:val="22"/>
          <w:szCs w:val="22"/>
        </w:rPr>
        <w:t>reached record highs over the summer due to record-low interest rates and increased demand for spacious suburban dwellings</w:t>
      </w:r>
      <w:r w:rsidR="00E44E81" w:rsidRPr="00D42D65">
        <w:rPr>
          <w:rFonts w:asciiTheme="minorHAnsi" w:hAnsiTheme="minorHAnsi" w:cstheme="minorHAnsi"/>
          <w:sz w:val="22"/>
          <w:szCs w:val="22"/>
        </w:rPr>
        <w:t xml:space="preserve"> amid the pandemic</w:t>
      </w:r>
      <w:r w:rsidRPr="00D42D65">
        <w:rPr>
          <w:rFonts w:asciiTheme="minorHAnsi" w:hAnsiTheme="minorHAnsi" w:cstheme="minorHAnsi"/>
          <w:sz w:val="22"/>
          <w:szCs w:val="22"/>
        </w:rPr>
        <w:t xml:space="preserve">. Recent data suggests the market is cooling as more properties become available in Canada’s largest cities. </w:t>
      </w:r>
    </w:p>
    <w:p w14:paraId="5DC0A1E4" w14:textId="3AFD8A87" w:rsidR="000B696B" w:rsidRPr="00D42D65" w:rsidRDefault="00F80630" w:rsidP="00C77746">
      <w:pPr>
        <w:pStyle w:val="ListParagraph"/>
        <w:numPr>
          <w:ilvl w:val="0"/>
          <w:numId w:val="3"/>
        </w:numPr>
        <w:rPr>
          <w:rFonts w:asciiTheme="minorHAnsi" w:hAnsiTheme="minorHAnsi" w:cstheme="minorHAnsi"/>
          <w:sz w:val="22"/>
          <w:szCs w:val="22"/>
        </w:rPr>
      </w:pPr>
      <w:r w:rsidRPr="00D42D65">
        <w:rPr>
          <w:rFonts w:asciiTheme="minorHAnsi" w:hAnsiTheme="minorHAnsi" w:cstheme="minorHAnsi"/>
          <w:sz w:val="22"/>
          <w:szCs w:val="22"/>
        </w:rPr>
        <w:t xml:space="preserve">The global economy is forecast to shrink 4.4% </w:t>
      </w:r>
      <w:r w:rsidR="004A7387" w:rsidRPr="00D42D65">
        <w:rPr>
          <w:rFonts w:asciiTheme="minorHAnsi" w:hAnsiTheme="minorHAnsi" w:cstheme="minorHAnsi"/>
          <w:sz w:val="22"/>
          <w:szCs w:val="22"/>
        </w:rPr>
        <w:t>in 2020</w:t>
      </w:r>
      <w:r w:rsidRPr="00D42D65">
        <w:rPr>
          <w:rFonts w:asciiTheme="minorHAnsi" w:hAnsiTheme="minorHAnsi" w:cstheme="minorHAnsi"/>
          <w:sz w:val="22"/>
          <w:szCs w:val="22"/>
        </w:rPr>
        <w:t xml:space="preserve"> and expand </w:t>
      </w:r>
      <w:r w:rsidR="00EC43F5">
        <w:rPr>
          <w:rFonts w:asciiTheme="minorHAnsi" w:hAnsiTheme="minorHAnsi" w:cstheme="minorHAnsi"/>
          <w:sz w:val="22"/>
          <w:szCs w:val="22"/>
        </w:rPr>
        <w:t xml:space="preserve">by </w:t>
      </w:r>
      <w:r w:rsidRPr="00D42D65">
        <w:rPr>
          <w:rFonts w:asciiTheme="minorHAnsi" w:hAnsiTheme="minorHAnsi" w:cstheme="minorHAnsi"/>
          <w:sz w:val="22"/>
          <w:szCs w:val="22"/>
        </w:rPr>
        <w:t>5.2% in 2021</w:t>
      </w:r>
      <w:r w:rsidR="004A7387" w:rsidRPr="00D42D65">
        <w:rPr>
          <w:rFonts w:asciiTheme="minorHAnsi" w:hAnsiTheme="minorHAnsi" w:cstheme="minorHAnsi"/>
          <w:sz w:val="22"/>
          <w:szCs w:val="22"/>
        </w:rPr>
        <w:t xml:space="preserve"> based on </w:t>
      </w:r>
      <w:r w:rsidRPr="00D42D65">
        <w:rPr>
          <w:rFonts w:asciiTheme="minorHAnsi" w:hAnsiTheme="minorHAnsi" w:cstheme="minorHAnsi"/>
          <w:sz w:val="22"/>
          <w:szCs w:val="22"/>
        </w:rPr>
        <w:t xml:space="preserve">estimates from the International Monetary Fund as </w:t>
      </w:r>
      <w:r w:rsidR="004A7387" w:rsidRPr="00D42D65">
        <w:rPr>
          <w:rFonts w:asciiTheme="minorHAnsi" w:hAnsiTheme="minorHAnsi" w:cstheme="minorHAnsi"/>
          <w:sz w:val="22"/>
          <w:szCs w:val="22"/>
        </w:rPr>
        <w:t xml:space="preserve">ongoing lockdowns and travel restrictions negatively affect economic output. </w:t>
      </w:r>
      <w:r w:rsidRPr="00D42D65">
        <w:rPr>
          <w:rFonts w:asciiTheme="minorHAnsi" w:hAnsiTheme="minorHAnsi" w:cstheme="minorHAnsi"/>
          <w:sz w:val="22"/>
          <w:szCs w:val="22"/>
        </w:rPr>
        <w:t xml:space="preserve">Global debt is expected to </w:t>
      </w:r>
      <w:r w:rsidR="004A7387" w:rsidRPr="00D42D65">
        <w:rPr>
          <w:rFonts w:asciiTheme="minorHAnsi" w:hAnsiTheme="minorHAnsi" w:cstheme="minorHAnsi"/>
          <w:sz w:val="22"/>
          <w:szCs w:val="22"/>
        </w:rPr>
        <w:t>reach</w:t>
      </w:r>
      <w:r w:rsidRPr="00D42D65">
        <w:rPr>
          <w:rFonts w:asciiTheme="minorHAnsi" w:hAnsiTheme="minorHAnsi" w:cstheme="minorHAnsi"/>
          <w:sz w:val="22"/>
          <w:szCs w:val="22"/>
        </w:rPr>
        <w:t xml:space="preserve"> a record </w:t>
      </w:r>
      <w:r w:rsidR="00EC43F5">
        <w:rPr>
          <w:rFonts w:asciiTheme="minorHAnsi" w:hAnsiTheme="minorHAnsi" w:cstheme="minorHAnsi"/>
          <w:sz w:val="22"/>
          <w:szCs w:val="22"/>
        </w:rPr>
        <w:t>US</w:t>
      </w:r>
      <w:r w:rsidRPr="00D42D65">
        <w:rPr>
          <w:rFonts w:asciiTheme="minorHAnsi" w:hAnsiTheme="minorHAnsi" w:cstheme="minorHAnsi"/>
          <w:sz w:val="22"/>
          <w:szCs w:val="22"/>
        </w:rPr>
        <w:t xml:space="preserve">$277 trillion by the end of the year as governments continue </w:t>
      </w:r>
      <w:r w:rsidR="00377795">
        <w:rPr>
          <w:rFonts w:asciiTheme="minorHAnsi" w:hAnsiTheme="minorHAnsi" w:cstheme="minorHAnsi"/>
          <w:sz w:val="22"/>
          <w:szCs w:val="22"/>
        </w:rPr>
        <w:t>to offer support to individuals and businesses affected by</w:t>
      </w:r>
      <w:r w:rsidRPr="00D42D65">
        <w:rPr>
          <w:rFonts w:asciiTheme="minorHAnsi" w:hAnsiTheme="minorHAnsi" w:cstheme="minorHAnsi"/>
          <w:sz w:val="22"/>
          <w:szCs w:val="22"/>
        </w:rPr>
        <w:t xml:space="preserve"> </w:t>
      </w:r>
      <w:r w:rsidR="00B8015F" w:rsidRPr="00D42D65">
        <w:rPr>
          <w:rFonts w:asciiTheme="minorHAnsi" w:hAnsiTheme="minorHAnsi" w:cstheme="minorHAnsi"/>
          <w:sz w:val="22"/>
          <w:szCs w:val="22"/>
        </w:rPr>
        <w:t xml:space="preserve">the </w:t>
      </w:r>
      <w:r w:rsidRPr="00D42D65">
        <w:rPr>
          <w:rFonts w:asciiTheme="minorHAnsi" w:hAnsiTheme="minorHAnsi" w:cstheme="minorHAnsi"/>
          <w:sz w:val="22"/>
          <w:szCs w:val="22"/>
        </w:rPr>
        <w:t xml:space="preserve">pandemic, </w:t>
      </w:r>
      <w:r w:rsidR="004A7387" w:rsidRPr="00D42D65">
        <w:rPr>
          <w:rFonts w:asciiTheme="minorHAnsi" w:hAnsiTheme="minorHAnsi" w:cstheme="minorHAnsi"/>
          <w:sz w:val="22"/>
          <w:szCs w:val="22"/>
        </w:rPr>
        <w:t>as reported by the</w:t>
      </w:r>
      <w:r w:rsidRPr="00D42D65">
        <w:rPr>
          <w:rFonts w:asciiTheme="minorHAnsi" w:hAnsiTheme="minorHAnsi" w:cstheme="minorHAnsi"/>
          <w:sz w:val="22"/>
          <w:szCs w:val="22"/>
        </w:rPr>
        <w:t xml:space="preserve"> Institute of International Finance</w:t>
      </w:r>
      <w:r w:rsidR="004A7387" w:rsidRPr="00D42D65">
        <w:rPr>
          <w:rFonts w:asciiTheme="minorHAnsi" w:hAnsiTheme="minorHAnsi" w:cstheme="minorHAnsi"/>
          <w:sz w:val="22"/>
          <w:szCs w:val="22"/>
        </w:rPr>
        <w:t>.</w:t>
      </w:r>
    </w:p>
    <w:p w14:paraId="7073E1B7" w14:textId="77777777" w:rsidR="00093650" w:rsidRPr="00D42D65" w:rsidRDefault="00093650" w:rsidP="00093650">
      <w:pPr>
        <w:spacing w:after="0" w:line="240" w:lineRule="auto"/>
        <w:rPr>
          <w:rFonts w:cstheme="minorHAnsi"/>
        </w:rPr>
      </w:pPr>
    </w:p>
    <w:p w14:paraId="0819FCFA" w14:textId="79BD3546" w:rsidR="00093650" w:rsidRPr="00D42D65" w:rsidRDefault="00093650" w:rsidP="00093650">
      <w:pPr>
        <w:spacing w:after="0" w:line="240" w:lineRule="auto"/>
        <w:rPr>
          <w:rFonts w:cstheme="minorHAnsi"/>
          <w:b/>
          <w:bCs/>
        </w:rPr>
      </w:pPr>
      <w:r w:rsidRPr="00D42D65">
        <w:rPr>
          <w:rFonts w:cstheme="minorHAnsi"/>
          <w:b/>
          <w:bCs/>
        </w:rPr>
        <w:t>How does this affect my investments?</w:t>
      </w:r>
    </w:p>
    <w:p w14:paraId="6AB1A933" w14:textId="3CB50396" w:rsidR="00E44E81" w:rsidRPr="00D42D65" w:rsidRDefault="00E44E81" w:rsidP="00093650">
      <w:pPr>
        <w:spacing w:after="0" w:line="240" w:lineRule="auto"/>
        <w:rPr>
          <w:rFonts w:cstheme="minorHAnsi"/>
          <w:b/>
          <w:bCs/>
        </w:rPr>
      </w:pPr>
    </w:p>
    <w:p w14:paraId="34F76373" w14:textId="28A33AE7" w:rsidR="00583126" w:rsidRDefault="00E44E81" w:rsidP="00093650">
      <w:pPr>
        <w:spacing w:after="0" w:line="240" w:lineRule="auto"/>
        <w:rPr>
          <w:rFonts w:cstheme="minorHAnsi"/>
        </w:rPr>
      </w:pPr>
      <w:r w:rsidRPr="00D42D65">
        <w:rPr>
          <w:rFonts w:cstheme="minorHAnsi"/>
        </w:rPr>
        <w:t xml:space="preserve">The </w:t>
      </w:r>
      <w:r w:rsidR="00B8015F" w:rsidRPr="00D42D65">
        <w:rPr>
          <w:rFonts w:cstheme="minorHAnsi"/>
        </w:rPr>
        <w:t>promising</w:t>
      </w:r>
      <w:r w:rsidRPr="00D42D65">
        <w:rPr>
          <w:rFonts w:cstheme="minorHAnsi"/>
        </w:rPr>
        <w:t xml:space="preserve"> vaccine </w:t>
      </w:r>
      <w:r w:rsidR="00AF610C">
        <w:rPr>
          <w:rFonts w:cstheme="minorHAnsi"/>
        </w:rPr>
        <w:t>announcements</w:t>
      </w:r>
      <w:r w:rsidRPr="00D42D65">
        <w:rPr>
          <w:rFonts w:cstheme="minorHAnsi"/>
        </w:rPr>
        <w:t xml:space="preserve"> from Pfizer and </w:t>
      </w:r>
      <w:proofErr w:type="spellStart"/>
      <w:r w:rsidRPr="00D42D65">
        <w:rPr>
          <w:rFonts w:cstheme="minorHAnsi"/>
        </w:rPr>
        <w:t>Moderna</w:t>
      </w:r>
      <w:proofErr w:type="spellEnd"/>
      <w:r w:rsidRPr="00D42D65">
        <w:rPr>
          <w:rFonts w:cstheme="minorHAnsi"/>
        </w:rPr>
        <w:t xml:space="preserve"> prompted a selloff of U.S. technology and other growth stocks</w:t>
      </w:r>
      <w:r w:rsidR="0008668E" w:rsidRPr="00D42D65">
        <w:rPr>
          <w:rFonts w:cstheme="minorHAnsi"/>
        </w:rPr>
        <w:t xml:space="preserve"> </w:t>
      </w:r>
      <w:r w:rsidR="00EC43F5">
        <w:rPr>
          <w:rFonts w:cstheme="minorHAnsi"/>
        </w:rPr>
        <w:t>that</w:t>
      </w:r>
      <w:r w:rsidR="0008668E" w:rsidRPr="00D42D65">
        <w:rPr>
          <w:rFonts w:cstheme="minorHAnsi"/>
        </w:rPr>
        <w:t xml:space="preserve"> </w:t>
      </w:r>
      <w:r w:rsidR="00B8015F" w:rsidRPr="00D42D65">
        <w:rPr>
          <w:rFonts w:cstheme="minorHAnsi"/>
        </w:rPr>
        <w:t xml:space="preserve">had </w:t>
      </w:r>
      <w:r w:rsidR="0008668E" w:rsidRPr="00D42D65">
        <w:rPr>
          <w:rFonts w:cstheme="minorHAnsi"/>
        </w:rPr>
        <w:t xml:space="preserve">soared </w:t>
      </w:r>
      <w:r w:rsidR="00377795">
        <w:rPr>
          <w:rFonts w:cstheme="minorHAnsi"/>
        </w:rPr>
        <w:t>in recent months</w:t>
      </w:r>
      <w:r w:rsidR="0008668E" w:rsidRPr="00D42D65">
        <w:rPr>
          <w:rFonts w:cstheme="minorHAnsi"/>
        </w:rPr>
        <w:t>. S</w:t>
      </w:r>
      <w:r w:rsidR="007503B3" w:rsidRPr="00D42D65">
        <w:rPr>
          <w:rFonts w:cstheme="minorHAnsi"/>
        </w:rPr>
        <w:t>ome</w:t>
      </w:r>
      <w:r w:rsidRPr="00D42D65">
        <w:rPr>
          <w:rFonts w:cstheme="minorHAnsi"/>
        </w:rPr>
        <w:t xml:space="preserve"> investors </w:t>
      </w:r>
      <w:r w:rsidR="0008668E" w:rsidRPr="00D42D65">
        <w:rPr>
          <w:rFonts w:cstheme="minorHAnsi"/>
        </w:rPr>
        <w:t xml:space="preserve">are now </w:t>
      </w:r>
      <w:r w:rsidR="00E23EDF" w:rsidRPr="00D42D65">
        <w:rPr>
          <w:rFonts w:cstheme="minorHAnsi"/>
        </w:rPr>
        <w:t xml:space="preserve">shifting their focus </w:t>
      </w:r>
      <w:r w:rsidR="00945632" w:rsidRPr="00D42D65">
        <w:rPr>
          <w:rFonts w:cstheme="minorHAnsi"/>
        </w:rPr>
        <w:t xml:space="preserve">from stocks in firms that facilitate </w:t>
      </w:r>
      <w:r w:rsidR="00B643F9" w:rsidRPr="00D42D65">
        <w:rPr>
          <w:rFonts w:cstheme="minorHAnsi"/>
        </w:rPr>
        <w:t xml:space="preserve">pandemic-related technology, like </w:t>
      </w:r>
      <w:r w:rsidR="00945632" w:rsidRPr="00D42D65">
        <w:rPr>
          <w:rFonts w:cstheme="minorHAnsi"/>
        </w:rPr>
        <w:t>work-from-home</w:t>
      </w:r>
      <w:r w:rsidR="00B643F9" w:rsidRPr="00D42D65">
        <w:rPr>
          <w:rFonts w:cstheme="minorHAnsi"/>
        </w:rPr>
        <w:t>,</w:t>
      </w:r>
      <w:r w:rsidR="00945632" w:rsidRPr="00D42D65">
        <w:rPr>
          <w:rFonts w:cstheme="minorHAnsi"/>
        </w:rPr>
        <w:t xml:space="preserve"> toward more traditional firms </w:t>
      </w:r>
      <w:r w:rsidR="00B643F9" w:rsidRPr="00D42D65">
        <w:rPr>
          <w:rFonts w:cstheme="minorHAnsi"/>
        </w:rPr>
        <w:t xml:space="preserve">that may currently be undervalued, </w:t>
      </w:r>
      <w:r w:rsidR="00945632" w:rsidRPr="00D42D65">
        <w:rPr>
          <w:rFonts w:cstheme="minorHAnsi"/>
        </w:rPr>
        <w:t>such as industrials and financial</w:t>
      </w:r>
      <w:r w:rsidR="00945632" w:rsidRPr="00B643F9">
        <w:rPr>
          <w:rFonts w:cstheme="minorHAnsi"/>
        </w:rPr>
        <w:t xml:space="preserve"> services.</w:t>
      </w:r>
      <w:r w:rsidR="00E23EDF" w:rsidRPr="00B643F9">
        <w:rPr>
          <w:rFonts w:cstheme="minorHAnsi"/>
        </w:rPr>
        <w:t xml:space="preserve"> </w:t>
      </w:r>
    </w:p>
    <w:p w14:paraId="016D3321" w14:textId="77777777" w:rsidR="00583126" w:rsidRDefault="00583126" w:rsidP="00093650">
      <w:pPr>
        <w:spacing w:after="0" w:line="240" w:lineRule="auto"/>
        <w:rPr>
          <w:rFonts w:cstheme="minorHAnsi"/>
        </w:rPr>
      </w:pPr>
    </w:p>
    <w:p w14:paraId="07576737" w14:textId="19178198" w:rsidR="00E44E81" w:rsidRPr="00B643F9" w:rsidRDefault="00971DFB" w:rsidP="00093650">
      <w:pPr>
        <w:spacing w:after="0" w:line="240" w:lineRule="auto"/>
        <w:rPr>
          <w:rFonts w:cstheme="minorHAnsi"/>
        </w:rPr>
      </w:pPr>
      <w:r>
        <w:rPr>
          <w:rFonts w:cstheme="minorHAnsi"/>
        </w:rPr>
        <w:t xml:space="preserve">Which </w:t>
      </w:r>
      <w:r w:rsidR="00F14554">
        <w:rPr>
          <w:rFonts w:cstheme="minorHAnsi"/>
        </w:rPr>
        <w:t>investments</w:t>
      </w:r>
      <w:r w:rsidR="00B56944">
        <w:rPr>
          <w:rFonts w:cstheme="minorHAnsi"/>
        </w:rPr>
        <w:t xml:space="preserve"> </w:t>
      </w:r>
      <w:r>
        <w:rPr>
          <w:rFonts w:cstheme="minorHAnsi"/>
        </w:rPr>
        <w:t xml:space="preserve">will </w:t>
      </w:r>
      <w:r w:rsidR="00570E0D">
        <w:rPr>
          <w:rFonts w:cstheme="minorHAnsi"/>
        </w:rPr>
        <w:t>out</w:t>
      </w:r>
      <w:r>
        <w:rPr>
          <w:rFonts w:cstheme="minorHAnsi"/>
        </w:rPr>
        <w:t>perform as a post-pandemic world slowly becomes within reach?</w:t>
      </w:r>
    </w:p>
    <w:p w14:paraId="0B151C8B" w14:textId="67B32F8D" w:rsidR="003B7AD1" w:rsidRPr="00B643F9" w:rsidRDefault="003B7AD1" w:rsidP="00093650">
      <w:pPr>
        <w:spacing w:after="0" w:line="240" w:lineRule="auto"/>
        <w:rPr>
          <w:rFonts w:cstheme="minorHAnsi"/>
        </w:rPr>
      </w:pPr>
    </w:p>
    <w:p w14:paraId="60342344" w14:textId="35D3573F" w:rsidR="0017225C" w:rsidRPr="00B643F9" w:rsidRDefault="00971DFB" w:rsidP="0017225C">
      <w:pPr>
        <w:spacing w:after="0" w:line="240" w:lineRule="auto"/>
        <w:rPr>
          <w:rFonts w:cstheme="minorHAnsi"/>
        </w:rPr>
      </w:pPr>
      <w:r>
        <w:rPr>
          <w:rFonts w:cstheme="minorHAnsi"/>
        </w:rPr>
        <w:t>The best</w:t>
      </w:r>
      <w:r w:rsidR="00EA3F38">
        <w:rPr>
          <w:rFonts w:cstheme="minorHAnsi"/>
        </w:rPr>
        <w:t>-</w:t>
      </w:r>
      <w:r>
        <w:rPr>
          <w:rFonts w:cstheme="minorHAnsi"/>
        </w:rPr>
        <w:t xml:space="preserve">performing stocks and sectors </w:t>
      </w:r>
      <w:r w:rsidR="00EA3F38">
        <w:rPr>
          <w:rFonts w:cstheme="minorHAnsi"/>
        </w:rPr>
        <w:t>can change drastically over short periods of time, making it difficult to predict the winners and losers.</w:t>
      </w:r>
      <w:r>
        <w:rPr>
          <w:rFonts w:cstheme="minorHAnsi"/>
        </w:rPr>
        <w:t xml:space="preserve"> </w:t>
      </w:r>
      <w:r w:rsidR="00EA3F38">
        <w:rPr>
          <w:rFonts w:cstheme="minorHAnsi"/>
        </w:rPr>
        <w:t xml:space="preserve">We have worked together to </w:t>
      </w:r>
      <w:r w:rsidR="0017225C" w:rsidRPr="00B643F9">
        <w:rPr>
          <w:rFonts w:cstheme="minorHAnsi"/>
        </w:rPr>
        <w:t xml:space="preserve">protect </w:t>
      </w:r>
      <w:r w:rsidR="00EA3F38">
        <w:rPr>
          <w:rFonts w:cstheme="minorHAnsi"/>
        </w:rPr>
        <w:t>your</w:t>
      </w:r>
      <w:r w:rsidR="0017225C" w:rsidRPr="00B643F9">
        <w:rPr>
          <w:rFonts w:cstheme="minorHAnsi"/>
        </w:rPr>
        <w:t xml:space="preserve"> portfolio and mitigate risk </w:t>
      </w:r>
      <w:r w:rsidR="00EA3F38">
        <w:rPr>
          <w:rFonts w:cstheme="minorHAnsi"/>
        </w:rPr>
        <w:t>by</w:t>
      </w:r>
      <w:r w:rsidR="0017225C" w:rsidRPr="00B643F9">
        <w:rPr>
          <w:rFonts w:cstheme="minorHAnsi"/>
        </w:rPr>
        <w:t xml:space="preserve"> broadly diversify</w:t>
      </w:r>
      <w:r w:rsidR="00EA3F38">
        <w:rPr>
          <w:rFonts w:cstheme="minorHAnsi"/>
        </w:rPr>
        <w:t xml:space="preserve">ing your </w:t>
      </w:r>
      <w:r w:rsidR="00C30FD5">
        <w:rPr>
          <w:rFonts w:cstheme="minorHAnsi"/>
        </w:rPr>
        <w:t>investments –</w:t>
      </w:r>
      <w:r w:rsidR="00EA3F38">
        <w:rPr>
          <w:rFonts w:cstheme="minorHAnsi"/>
        </w:rPr>
        <w:t xml:space="preserve"> </w:t>
      </w:r>
      <w:r w:rsidR="00570E0D">
        <w:rPr>
          <w:rFonts w:cstheme="minorHAnsi"/>
        </w:rPr>
        <w:t>ensuring that</w:t>
      </w:r>
      <w:r w:rsidR="00EA3F38">
        <w:rPr>
          <w:rFonts w:cstheme="minorHAnsi"/>
        </w:rPr>
        <w:t xml:space="preserve"> </w:t>
      </w:r>
      <w:proofErr w:type="gramStart"/>
      <w:r w:rsidR="00EA3F38">
        <w:rPr>
          <w:rFonts w:cstheme="minorHAnsi"/>
        </w:rPr>
        <w:t>all of</w:t>
      </w:r>
      <w:proofErr w:type="gramEnd"/>
      <w:r w:rsidR="00EA3F38">
        <w:rPr>
          <w:rFonts w:cstheme="minorHAnsi"/>
        </w:rPr>
        <w:t xml:space="preserve"> your eggs</w:t>
      </w:r>
      <w:r w:rsidR="00570E0D">
        <w:rPr>
          <w:rFonts w:cstheme="minorHAnsi"/>
        </w:rPr>
        <w:t xml:space="preserve"> aren’t</w:t>
      </w:r>
      <w:r w:rsidR="00EA3F38">
        <w:rPr>
          <w:rFonts w:cstheme="minorHAnsi"/>
        </w:rPr>
        <w:t xml:space="preserve"> in one basket.</w:t>
      </w:r>
      <w:r w:rsidR="0017225C" w:rsidRPr="00B643F9">
        <w:rPr>
          <w:rFonts w:cstheme="minorHAnsi"/>
        </w:rPr>
        <w:t xml:space="preserve"> </w:t>
      </w:r>
      <w:r w:rsidR="00AF610C">
        <w:rPr>
          <w:rFonts w:cstheme="minorHAnsi"/>
        </w:rPr>
        <w:t>In</w:t>
      </w:r>
      <w:r w:rsidR="00EA3F38">
        <w:rPr>
          <w:rFonts w:cstheme="minorHAnsi"/>
        </w:rPr>
        <w:t xml:space="preserve"> the chart below, </w:t>
      </w:r>
      <w:r w:rsidR="00AF610C">
        <w:rPr>
          <w:rFonts w:cstheme="minorHAnsi"/>
        </w:rPr>
        <w:t>a global balanced portfolio is used</w:t>
      </w:r>
      <w:r w:rsidR="00706C52">
        <w:rPr>
          <w:rFonts w:cstheme="minorHAnsi"/>
        </w:rPr>
        <w:t xml:space="preserve"> as an example</w:t>
      </w:r>
      <w:r w:rsidR="00AF610C">
        <w:rPr>
          <w:rFonts w:cstheme="minorHAnsi"/>
        </w:rPr>
        <w:t xml:space="preserve"> to show how </w:t>
      </w:r>
      <w:r w:rsidR="00EA3F38">
        <w:rPr>
          <w:rFonts w:cstheme="minorHAnsi"/>
        </w:rPr>
        <w:t xml:space="preserve">diversification </w:t>
      </w:r>
      <w:r w:rsidR="0017225C" w:rsidRPr="00B643F9">
        <w:rPr>
          <w:rFonts w:cstheme="minorHAnsi"/>
        </w:rPr>
        <w:lastRenderedPageBreak/>
        <w:t>helps in achieving consistent returns over time and reducing overall investment risk</w:t>
      </w:r>
      <w:r w:rsidR="00225099">
        <w:rPr>
          <w:rFonts w:cstheme="minorHAnsi"/>
        </w:rPr>
        <w:t>,</w:t>
      </w:r>
      <w:r w:rsidR="00EA3F38">
        <w:rPr>
          <w:rFonts w:cstheme="minorHAnsi"/>
        </w:rPr>
        <w:t xml:space="preserve"> giv</w:t>
      </w:r>
      <w:r w:rsidR="00225099">
        <w:rPr>
          <w:rFonts w:cstheme="minorHAnsi"/>
        </w:rPr>
        <w:t>ing</w:t>
      </w:r>
      <w:r w:rsidR="00EA3F38">
        <w:rPr>
          <w:rFonts w:cstheme="minorHAnsi"/>
        </w:rPr>
        <w:t xml:space="preserve"> you a smoother ride.</w:t>
      </w:r>
    </w:p>
    <w:p w14:paraId="2CBF3BE9" w14:textId="77777777" w:rsidR="00B643F9" w:rsidRPr="00B643F9" w:rsidRDefault="00B643F9" w:rsidP="0017225C">
      <w:pPr>
        <w:spacing w:after="0" w:line="240" w:lineRule="auto"/>
        <w:rPr>
          <w:rFonts w:cstheme="minorHAnsi"/>
        </w:rPr>
      </w:pPr>
    </w:p>
    <w:p w14:paraId="4D64743E" w14:textId="2AC16521" w:rsidR="0017225C" w:rsidRDefault="0017225C" w:rsidP="00093650">
      <w:pPr>
        <w:spacing w:after="0" w:line="240" w:lineRule="auto"/>
        <w:rPr>
          <w:rFonts w:cstheme="minorHAnsi"/>
          <w:b/>
          <w:bCs/>
        </w:rPr>
      </w:pPr>
      <w:r>
        <w:rPr>
          <w:noProof/>
        </w:rPr>
        <w:drawing>
          <wp:inline distT="0" distB="0" distL="0" distR="0" wp14:anchorId="58516586" wp14:editId="7A0CFF71">
            <wp:extent cx="5518150" cy="3332843"/>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9659" t="20511" r="21260" b="12327"/>
                    <a:stretch/>
                  </pic:blipFill>
                  <pic:spPr bwMode="auto">
                    <a:xfrm>
                      <a:off x="0" y="0"/>
                      <a:ext cx="5524764" cy="3336837"/>
                    </a:xfrm>
                    <a:prstGeom prst="rect">
                      <a:avLst/>
                    </a:prstGeom>
                    <a:ln>
                      <a:noFill/>
                    </a:ln>
                    <a:extLst>
                      <a:ext uri="{53640926-AAD7-44D8-BBD7-CCE9431645EC}">
                        <a14:shadowObscured xmlns:a14="http://schemas.microsoft.com/office/drawing/2010/main"/>
                      </a:ext>
                    </a:extLst>
                  </pic:spPr>
                </pic:pic>
              </a:graphicData>
            </a:graphic>
          </wp:inline>
        </w:drawing>
      </w:r>
    </w:p>
    <w:p w14:paraId="36B2F5EE" w14:textId="62C34078" w:rsidR="0017225C" w:rsidRPr="00225099" w:rsidRDefault="00225099" w:rsidP="00093650">
      <w:pPr>
        <w:spacing w:after="0" w:line="240" w:lineRule="auto"/>
        <w:rPr>
          <w:rFonts w:cstheme="minorHAnsi"/>
          <w:sz w:val="20"/>
          <w:szCs w:val="20"/>
        </w:rPr>
      </w:pPr>
      <w:r w:rsidRPr="00225099">
        <w:rPr>
          <w:rFonts w:cstheme="minorHAnsi"/>
          <w:sz w:val="20"/>
          <w:szCs w:val="20"/>
        </w:rPr>
        <w:t xml:space="preserve">A global </w:t>
      </w:r>
      <w:r w:rsidR="00706C52" w:rsidRPr="00225099">
        <w:rPr>
          <w:rFonts w:cstheme="minorHAnsi"/>
          <w:sz w:val="20"/>
          <w:szCs w:val="20"/>
        </w:rPr>
        <w:t xml:space="preserve">balanced </w:t>
      </w:r>
      <w:r w:rsidRPr="00225099">
        <w:rPr>
          <w:rFonts w:cstheme="minorHAnsi"/>
          <w:sz w:val="20"/>
          <w:szCs w:val="20"/>
        </w:rPr>
        <w:t>portfolio experiences less volatility than a portfolio invested only in U.S. equities or global bonds.</w:t>
      </w:r>
    </w:p>
    <w:p w14:paraId="0A5D9C0A" w14:textId="77777777" w:rsidR="0017225C" w:rsidRDefault="0017225C" w:rsidP="00093650">
      <w:pPr>
        <w:spacing w:after="0" w:line="240" w:lineRule="auto"/>
        <w:rPr>
          <w:rFonts w:cstheme="minorHAnsi"/>
          <w:b/>
          <w:bCs/>
        </w:rPr>
      </w:pPr>
    </w:p>
    <w:p w14:paraId="65030F3F" w14:textId="77777777" w:rsidR="006839EF" w:rsidRPr="003B5D09" w:rsidRDefault="006839EF" w:rsidP="006839EF">
      <w:pPr>
        <w:spacing w:after="0" w:line="240" w:lineRule="auto"/>
        <w:rPr>
          <w:rFonts w:cstheme="minorHAnsi"/>
        </w:rPr>
      </w:pPr>
      <w:r w:rsidRPr="003B5D09">
        <w:rPr>
          <w:rFonts w:cstheme="minorHAnsi"/>
        </w:rPr>
        <w:t>If you have any questions about your investment plans, I would be happy to discuss them with you. Please do not hesitate to contact me at (xxx) xxx-</w:t>
      </w:r>
      <w:proofErr w:type="spellStart"/>
      <w:r w:rsidRPr="003B5D09">
        <w:rPr>
          <w:rFonts w:cstheme="minorHAnsi"/>
        </w:rPr>
        <w:t>xxxx</w:t>
      </w:r>
      <w:proofErr w:type="spellEnd"/>
      <w:r w:rsidRPr="003B5D09">
        <w:rPr>
          <w:rFonts w:cstheme="minorHAnsi"/>
        </w:rPr>
        <w:t>.</w:t>
      </w:r>
    </w:p>
    <w:p w14:paraId="416CD840" w14:textId="77777777" w:rsidR="006839EF" w:rsidRPr="003B5D09" w:rsidRDefault="006839EF" w:rsidP="006839EF">
      <w:pPr>
        <w:spacing w:after="0" w:line="240" w:lineRule="auto"/>
        <w:rPr>
          <w:rFonts w:cstheme="minorHAnsi"/>
        </w:rPr>
      </w:pPr>
    </w:p>
    <w:p w14:paraId="07B0EC77" w14:textId="77777777" w:rsidR="006839EF" w:rsidRPr="003B5D09" w:rsidRDefault="006839EF" w:rsidP="006839EF">
      <w:pPr>
        <w:spacing w:after="0" w:line="240" w:lineRule="auto"/>
        <w:rPr>
          <w:rFonts w:cstheme="minorHAnsi"/>
        </w:rPr>
      </w:pPr>
      <w:r w:rsidRPr="003B5D09">
        <w:rPr>
          <w:rFonts w:cstheme="minorHAnsi"/>
        </w:rPr>
        <w:t>Sincerely,</w:t>
      </w:r>
    </w:p>
    <w:p w14:paraId="296C4336" w14:textId="77777777" w:rsidR="006839EF" w:rsidRPr="003B5D09" w:rsidRDefault="006839EF" w:rsidP="006839EF">
      <w:pPr>
        <w:spacing w:after="0" w:line="240" w:lineRule="auto"/>
        <w:rPr>
          <w:rFonts w:cstheme="minorHAnsi"/>
          <w:b/>
          <w:bCs/>
        </w:rPr>
      </w:pPr>
    </w:p>
    <w:p w14:paraId="395B2803" w14:textId="77777777" w:rsidR="006839EF" w:rsidRPr="003B5D09" w:rsidRDefault="006839EF" w:rsidP="006839EF">
      <w:pPr>
        <w:spacing w:after="0" w:line="240" w:lineRule="auto"/>
        <w:rPr>
          <w:rFonts w:cstheme="minorHAnsi"/>
          <w:b/>
          <w:bCs/>
        </w:rPr>
      </w:pPr>
    </w:p>
    <w:p w14:paraId="791ADA2C" w14:textId="77777777" w:rsidR="006839EF" w:rsidRPr="003B5D09" w:rsidRDefault="006839EF" w:rsidP="006839EF">
      <w:pPr>
        <w:spacing w:after="0" w:line="240" w:lineRule="auto"/>
        <w:rPr>
          <w:rFonts w:cstheme="minorHAnsi"/>
          <w:b/>
          <w:bCs/>
        </w:rPr>
      </w:pPr>
      <w:r w:rsidRPr="003B5D09">
        <w:rPr>
          <w:rFonts w:cstheme="minorHAnsi"/>
          <w:b/>
          <w:bCs/>
        </w:rPr>
        <w:t>Financial Advisor Name</w:t>
      </w:r>
    </w:p>
    <w:p w14:paraId="1630B715" w14:textId="77777777" w:rsidR="006839EF" w:rsidRPr="003B5D09" w:rsidRDefault="006839EF" w:rsidP="006839EF">
      <w:pPr>
        <w:spacing w:after="0" w:line="240" w:lineRule="auto"/>
        <w:rPr>
          <w:rFonts w:cstheme="minorHAnsi"/>
          <w:b/>
          <w:bCs/>
        </w:rPr>
      </w:pPr>
    </w:p>
    <w:p w14:paraId="39154271" w14:textId="77777777" w:rsidR="006839EF" w:rsidRPr="00225099" w:rsidRDefault="006839EF" w:rsidP="006839EF">
      <w:pPr>
        <w:spacing w:after="0" w:line="240" w:lineRule="auto"/>
        <w:rPr>
          <w:rFonts w:cstheme="minorHAnsi"/>
        </w:rPr>
      </w:pPr>
    </w:p>
    <w:p w14:paraId="7B328171" w14:textId="77777777" w:rsidR="00DF3EF2" w:rsidRPr="00225099" w:rsidRDefault="00DF3EF2" w:rsidP="00DF3EF2">
      <w:pPr>
        <w:pStyle w:val="ListParagraph"/>
        <w:rPr>
          <w:rFonts w:asciiTheme="minorHAnsi" w:hAnsiTheme="minorHAnsi" w:cstheme="minorHAnsi"/>
          <w:b/>
          <w:bCs/>
          <w:sz w:val="22"/>
          <w:szCs w:val="22"/>
        </w:rPr>
      </w:pPr>
    </w:p>
    <w:p w14:paraId="74E5BF36" w14:textId="2B105F68" w:rsidR="007E0CCA" w:rsidRPr="00CC6A17" w:rsidRDefault="007E0CCA" w:rsidP="007E0CCA">
      <w:pPr>
        <w:pStyle w:val="Body1"/>
        <w:jc w:val="both"/>
        <w:rPr>
          <w:i/>
          <w:iCs/>
          <w:color w:val="auto"/>
          <w:sz w:val="22"/>
          <w:szCs w:val="22"/>
        </w:rPr>
      </w:pPr>
      <w:r w:rsidRPr="00CC6A17">
        <w:rPr>
          <w:i/>
          <w:iCs/>
          <w:color w:val="auto"/>
          <w:sz w:val="22"/>
          <w:szCs w:val="22"/>
        </w:rPr>
        <w:t xml:space="preserve">The information in this letter is derived from various sources, including </w:t>
      </w:r>
      <w:r w:rsidRPr="007E0CCA">
        <w:rPr>
          <w:i/>
          <w:iCs/>
          <w:color w:val="auto"/>
          <w:sz w:val="22"/>
          <w:szCs w:val="22"/>
        </w:rPr>
        <w:t xml:space="preserve">CI </w:t>
      </w:r>
      <w:r w:rsidR="003E774E">
        <w:rPr>
          <w:i/>
          <w:iCs/>
          <w:color w:val="auto"/>
          <w:sz w:val="22"/>
          <w:szCs w:val="22"/>
        </w:rPr>
        <w:t>Global Asset Management</w:t>
      </w:r>
      <w:r w:rsidRPr="007E0CCA">
        <w:rPr>
          <w:i/>
          <w:iCs/>
          <w:color w:val="auto"/>
          <w:sz w:val="22"/>
          <w:szCs w:val="22"/>
        </w:rPr>
        <w:t xml:space="preserve">, Financial Post, Benefits Canada, Wealth Professional, CTV News </w:t>
      </w:r>
      <w:r w:rsidR="00255915">
        <w:rPr>
          <w:i/>
          <w:iCs/>
          <w:color w:val="auto"/>
          <w:sz w:val="22"/>
          <w:szCs w:val="22"/>
        </w:rPr>
        <w:t xml:space="preserve">and </w:t>
      </w:r>
      <w:r w:rsidRPr="007E0CCA">
        <w:rPr>
          <w:i/>
          <w:iCs/>
          <w:color w:val="auto"/>
          <w:sz w:val="22"/>
          <w:szCs w:val="22"/>
        </w:rPr>
        <w:t xml:space="preserve">Reuters </w:t>
      </w:r>
      <w:r w:rsidRPr="00CC6A17">
        <w:rPr>
          <w:i/>
          <w:iCs/>
          <w:color w:val="auto"/>
          <w:sz w:val="22"/>
          <w:szCs w:val="22"/>
        </w:rPr>
        <w:t>as at various dates. Index information was provided by TD Newcrest and PC Bond, and all quoted equity index returns are on a total return basis (including dividends). This material is provided for general information and is subject to change without notice. Every effort has been made to compile this material from reliable sources and reasonable steps has been taken to ensure their accuracy. Market conditions may change which may impact the information contained in this document. Before acting on any of the above, please</w:t>
      </w:r>
      <w:r w:rsidRPr="00CC6A17">
        <w:rPr>
          <w:i/>
          <w:iCs/>
          <w:color w:val="auto"/>
          <w:sz w:val="28"/>
          <w:szCs w:val="28"/>
        </w:rPr>
        <w:t xml:space="preserve"> </w:t>
      </w:r>
      <w:r w:rsidRPr="00CC6A17">
        <w:rPr>
          <w:i/>
          <w:iCs/>
          <w:color w:val="auto"/>
          <w:sz w:val="22"/>
          <w:szCs w:val="22"/>
        </w:rPr>
        <w:t>contact me for individual financial advice based on your personal circumstances.</w:t>
      </w:r>
    </w:p>
    <w:p w14:paraId="40654D93" w14:textId="77777777" w:rsidR="006839EF" w:rsidRDefault="006839EF" w:rsidP="00093650">
      <w:pPr>
        <w:spacing w:after="0" w:line="240" w:lineRule="auto"/>
        <w:rPr>
          <w:rFonts w:cstheme="minorHAnsi"/>
          <w:b/>
          <w:bCs/>
        </w:rPr>
      </w:pPr>
    </w:p>
    <w:p w14:paraId="72D4B3CF" w14:textId="77777777" w:rsidR="006839EF" w:rsidRDefault="006839EF" w:rsidP="00093650">
      <w:pPr>
        <w:spacing w:after="0" w:line="240" w:lineRule="auto"/>
        <w:rPr>
          <w:rFonts w:cstheme="minorHAnsi"/>
          <w:b/>
          <w:bCs/>
        </w:rPr>
      </w:pPr>
    </w:p>
    <w:p w14:paraId="74A5ACA0" w14:textId="57E453DE" w:rsidR="00F80630" w:rsidRDefault="00F80630" w:rsidP="00093650">
      <w:pPr>
        <w:spacing w:after="0" w:line="240" w:lineRule="auto"/>
      </w:pPr>
    </w:p>
    <w:sectPr w:rsidR="00F80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D52"/>
    <w:multiLevelType w:val="hybridMultilevel"/>
    <w:tmpl w:val="CAB8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A6B05"/>
    <w:multiLevelType w:val="hybridMultilevel"/>
    <w:tmpl w:val="DB26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5034B"/>
    <w:multiLevelType w:val="hybridMultilevel"/>
    <w:tmpl w:val="2B62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37F14"/>
    <w:multiLevelType w:val="hybridMultilevel"/>
    <w:tmpl w:val="F57E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50"/>
    <w:rsid w:val="000529A6"/>
    <w:rsid w:val="00053189"/>
    <w:rsid w:val="000633B0"/>
    <w:rsid w:val="0008668E"/>
    <w:rsid w:val="00091187"/>
    <w:rsid w:val="00093650"/>
    <w:rsid w:val="000B696B"/>
    <w:rsid w:val="00101E1D"/>
    <w:rsid w:val="0017225C"/>
    <w:rsid w:val="001A030F"/>
    <w:rsid w:val="001B6180"/>
    <w:rsid w:val="001C2406"/>
    <w:rsid w:val="00225099"/>
    <w:rsid w:val="00243FEC"/>
    <w:rsid w:val="00255915"/>
    <w:rsid w:val="002F7662"/>
    <w:rsid w:val="002F7F62"/>
    <w:rsid w:val="00361D3D"/>
    <w:rsid w:val="00377795"/>
    <w:rsid w:val="00384058"/>
    <w:rsid w:val="003932EC"/>
    <w:rsid w:val="003B7AD1"/>
    <w:rsid w:val="003E0E72"/>
    <w:rsid w:val="003E14F8"/>
    <w:rsid w:val="003E774E"/>
    <w:rsid w:val="003E7F2F"/>
    <w:rsid w:val="00425310"/>
    <w:rsid w:val="00456BB4"/>
    <w:rsid w:val="004A7387"/>
    <w:rsid w:val="004C1613"/>
    <w:rsid w:val="005135AD"/>
    <w:rsid w:val="00523DCE"/>
    <w:rsid w:val="00570E0D"/>
    <w:rsid w:val="00583126"/>
    <w:rsid w:val="005B2C92"/>
    <w:rsid w:val="005D6CEE"/>
    <w:rsid w:val="005F6C45"/>
    <w:rsid w:val="00630D74"/>
    <w:rsid w:val="0067453A"/>
    <w:rsid w:val="006839EF"/>
    <w:rsid w:val="00691A60"/>
    <w:rsid w:val="006B4717"/>
    <w:rsid w:val="00706C52"/>
    <w:rsid w:val="007162EC"/>
    <w:rsid w:val="00724CD3"/>
    <w:rsid w:val="007263BA"/>
    <w:rsid w:val="007503B3"/>
    <w:rsid w:val="007B1589"/>
    <w:rsid w:val="007E0CCA"/>
    <w:rsid w:val="008F05D6"/>
    <w:rsid w:val="0093003D"/>
    <w:rsid w:val="00935BC5"/>
    <w:rsid w:val="00945632"/>
    <w:rsid w:val="00971DFB"/>
    <w:rsid w:val="009C389F"/>
    <w:rsid w:val="00A04624"/>
    <w:rsid w:val="00A17505"/>
    <w:rsid w:val="00AB1829"/>
    <w:rsid w:val="00AB3152"/>
    <w:rsid w:val="00AD28AF"/>
    <w:rsid w:val="00AE64BB"/>
    <w:rsid w:val="00AF610C"/>
    <w:rsid w:val="00B56944"/>
    <w:rsid w:val="00B643F9"/>
    <w:rsid w:val="00B8015F"/>
    <w:rsid w:val="00BB4748"/>
    <w:rsid w:val="00BE4430"/>
    <w:rsid w:val="00C078D2"/>
    <w:rsid w:val="00C20487"/>
    <w:rsid w:val="00C30FD5"/>
    <w:rsid w:val="00C3413A"/>
    <w:rsid w:val="00C77746"/>
    <w:rsid w:val="00D42D65"/>
    <w:rsid w:val="00D72F57"/>
    <w:rsid w:val="00DC4BA3"/>
    <w:rsid w:val="00DF383C"/>
    <w:rsid w:val="00DF3EF2"/>
    <w:rsid w:val="00E23EDF"/>
    <w:rsid w:val="00E375C9"/>
    <w:rsid w:val="00E44E81"/>
    <w:rsid w:val="00E6735C"/>
    <w:rsid w:val="00EA3F38"/>
    <w:rsid w:val="00EC43F5"/>
    <w:rsid w:val="00EF2A91"/>
    <w:rsid w:val="00F14554"/>
    <w:rsid w:val="00F5198B"/>
    <w:rsid w:val="00F65123"/>
    <w:rsid w:val="00F80630"/>
    <w:rsid w:val="00F81BFD"/>
    <w:rsid w:val="00F9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D92E"/>
  <w15:chartTrackingRefBased/>
  <w15:docId w15:val="{9F1D76D2-0A8C-412B-A7B8-183C851A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50"/>
    <w:rPr>
      <w:rFonts w:ascii="Segoe UI" w:hAnsi="Segoe UI" w:cs="Segoe UI"/>
      <w:sz w:val="18"/>
      <w:szCs w:val="18"/>
    </w:rPr>
  </w:style>
  <w:style w:type="paragraph" w:styleId="ListParagraph">
    <w:name w:val="List Paragraph"/>
    <w:basedOn w:val="Normal"/>
    <w:uiPriority w:val="34"/>
    <w:qFormat/>
    <w:rsid w:val="0009365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7AD1"/>
    <w:rPr>
      <w:color w:val="0563C1" w:themeColor="hyperlink"/>
      <w:u w:val="single"/>
    </w:rPr>
  </w:style>
  <w:style w:type="character" w:styleId="UnresolvedMention">
    <w:name w:val="Unresolved Mention"/>
    <w:basedOn w:val="DefaultParagraphFont"/>
    <w:uiPriority w:val="99"/>
    <w:semiHidden/>
    <w:unhideWhenUsed/>
    <w:rsid w:val="003B7AD1"/>
    <w:rPr>
      <w:color w:val="605E5C"/>
      <w:shd w:val="clear" w:color="auto" w:fill="E1DFDD"/>
    </w:rPr>
  </w:style>
  <w:style w:type="character" w:styleId="FollowedHyperlink">
    <w:name w:val="FollowedHyperlink"/>
    <w:basedOn w:val="DefaultParagraphFont"/>
    <w:uiPriority w:val="99"/>
    <w:semiHidden/>
    <w:unhideWhenUsed/>
    <w:rsid w:val="000529A6"/>
    <w:rPr>
      <w:color w:val="954F72" w:themeColor="followedHyperlink"/>
      <w:u w:val="single"/>
    </w:rPr>
  </w:style>
  <w:style w:type="character" w:styleId="CommentReference">
    <w:name w:val="annotation reference"/>
    <w:basedOn w:val="DefaultParagraphFont"/>
    <w:uiPriority w:val="99"/>
    <w:semiHidden/>
    <w:unhideWhenUsed/>
    <w:rsid w:val="00377795"/>
    <w:rPr>
      <w:sz w:val="16"/>
      <w:szCs w:val="16"/>
    </w:rPr>
  </w:style>
  <w:style w:type="paragraph" w:styleId="CommentText">
    <w:name w:val="annotation text"/>
    <w:basedOn w:val="Normal"/>
    <w:link w:val="CommentTextChar"/>
    <w:uiPriority w:val="99"/>
    <w:semiHidden/>
    <w:unhideWhenUsed/>
    <w:rsid w:val="00377795"/>
    <w:pPr>
      <w:spacing w:line="240" w:lineRule="auto"/>
    </w:pPr>
    <w:rPr>
      <w:sz w:val="20"/>
      <w:szCs w:val="20"/>
    </w:rPr>
  </w:style>
  <w:style w:type="character" w:customStyle="1" w:styleId="CommentTextChar">
    <w:name w:val="Comment Text Char"/>
    <w:basedOn w:val="DefaultParagraphFont"/>
    <w:link w:val="CommentText"/>
    <w:uiPriority w:val="99"/>
    <w:semiHidden/>
    <w:rsid w:val="00377795"/>
    <w:rPr>
      <w:sz w:val="20"/>
      <w:szCs w:val="20"/>
    </w:rPr>
  </w:style>
  <w:style w:type="paragraph" w:styleId="CommentSubject">
    <w:name w:val="annotation subject"/>
    <w:basedOn w:val="CommentText"/>
    <w:next w:val="CommentText"/>
    <w:link w:val="CommentSubjectChar"/>
    <w:uiPriority w:val="99"/>
    <w:semiHidden/>
    <w:unhideWhenUsed/>
    <w:rsid w:val="00377795"/>
    <w:rPr>
      <w:b/>
      <w:bCs/>
    </w:rPr>
  </w:style>
  <w:style w:type="character" w:customStyle="1" w:styleId="CommentSubjectChar">
    <w:name w:val="Comment Subject Char"/>
    <w:basedOn w:val="CommentTextChar"/>
    <w:link w:val="CommentSubject"/>
    <w:uiPriority w:val="99"/>
    <w:semiHidden/>
    <w:rsid w:val="00377795"/>
    <w:rPr>
      <w:b/>
      <w:bCs/>
      <w:sz w:val="20"/>
      <w:szCs w:val="20"/>
    </w:rPr>
  </w:style>
  <w:style w:type="paragraph" w:customStyle="1" w:styleId="Body1">
    <w:name w:val="Body 1"/>
    <w:rsid w:val="007E0CCA"/>
    <w:pPr>
      <w:spacing w:after="0" w:line="240" w:lineRule="auto"/>
      <w:outlineLvl w:val="0"/>
    </w:pPr>
    <w:rPr>
      <w:rFonts w:ascii="Times New Roman" w:eastAsia="ヒラギノ角ゴ Pro W3" w:hAnsi="Times New Roman" w:cs="Times New Roman"/>
      <w:color w:val="000000"/>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Jagdeo, Jessica</dc:creator>
  <cp:keywords/>
  <dc:description/>
  <cp:lastModifiedBy>Damji, Aly</cp:lastModifiedBy>
  <cp:revision>2</cp:revision>
  <dcterms:created xsi:type="dcterms:W3CDTF">2020-12-03T17:39:00Z</dcterms:created>
  <dcterms:modified xsi:type="dcterms:W3CDTF">2020-12-03T17:39:00Z</dcterms:modified>
</cp:coreProperties>
</file>