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9B1ED" w14:textId="77777777" w:rsidR="00E463D7" w:rsidRDefault="00E463D7" w:rsidP="00E463D7">
      <w:pPr>
        <w:rPr>
          <w:rFonts w:asciiTheme="minorHAnsi" w:hAnsiTheme="minorHAnsi"/>
          <w:sz w:val="22"/>
          <w:szCs w:val="22"/>
        </w:rPr>
      </w:pPr>
    </w:p>
    <w:p w14:paraId="0CEB94C3" w14:textId="3BDC9A7D" w:rsidR="00E463D7" w:rsidRPr="00390944" w:rsidRDefault="00E463D7" w:rsidP="00E463D7">
      <w:pPr>
        <w:rPr>
          <w:rFonts w:asciiTheme="minorHAnsi" w:hAnsiTheme="minorHAnsi"/>
          <w:sz w:val="22"/>
          <w:szCs w:val="22"/>
        </w:rPr>
      </w:pPr>
      <w:r>
        <w:rPr>
          <w:rFonts w:asciiTheme="minorHAnsi" w:hAnsiTheme="minorHAnsi"/>
          <w:sz w:val="22"/>
          <w:szCs w:val="22"/>
        </w:rPr>
        <w:t>October x, 20</w:t>
      </w:r>
      <w:r w:rsidR="0028775B">
        <w:rPr>
          <w:rFonts w:asciiTheme="minorHAnsi" w:hAnsiTheme="minorHAnsi"/>
          <w:sz w:val="22"/>
          <w:szCs w:val="22"/>
        </w:rPr>
        <w:t>20</w:t>
      </w:r>
    </w:p>
    <w:p w14:paraId="44B6B124" w14:textId="77777777" w:rsidR="00E463D7" w:rsidRDefault="00E463D7" w:rsidP="00E463D7">
      <w:pPr>
        <w:rPr>
          <w:rFonts w:asciiTheme="minorHAnsi" w:hAnsiTheme="minorHAnsi" w:cs="Arial"/>
        </w:rPr>
      </w:pPr>
    </w:p>
    <w:p w14:paraId="2FB683AD" w14:textId="77777777" w:rsidR="00E463D7" w:rsidRPr="0087286C" w:rsidRDefault="00E463D7" w:rsidP="00E463D7">
      <w:pPr>
        <w:rPr>
          <w:rFonts w:asciiTheme="minorHAnsi" w:hAnsiTheme="minorHAnsi" w:cs="Arial"/>
        </w:rPr>
      </w:pPr>
      <w:r>
        <w:rPr>
          <w:rFonts w:asciiTheme="minorHAnsi" w:hAnsiTheme="minorHAnsi" w:cs="Arial"/>
        </w:rPr>
        <w:t>Dear client</w:t>
      </w:r>
      <w:r w:rsidRPr="0087286C">
        <w:rPr>
          <w:rFonts w:asciiTheme="minorHAnsi" w:hAnsiTheme="minorHAnsi" w:cs="Arial"/>
        </w:rPr>
        <w:t>,</w:t>
      </w:r>
    </w:p>
    <w:p w14:paraId="1B1636F9" w14:textId="77777777" w:rsidR="005570B8" w:rsidRPr="006E5776" w:rsidRDefault="005570B8">
      <w:pPr>
        <w:rPr>
          <w:rFonts w:asciiTheme="minorHAnsi" w:hAnsiTheme="minorHAnsi" w:cstheme="minorHAnsi"/>
        </w:rPr>
      </w:pPr>
    </w:p>
    <w:p w14:paraId="7FFD7A05" w14:textId="1FEC78BE" w:rsidR="0096198F" w:rsidRDefault="002647F1" w:rsidP="00D35B2A">
      <w:pPr>
        <w:rPr>
          <w:rFonts w:asciiTheme="minorHAnsi" w:hAnsiTheme="minorHAnsi" w:cstheme="minorHAnsi"/>
        </w:rPr>
      </w:pPr>
      <w:r>
        <w:rPr>
          <w:rFonts w:asciiTheme="minorHAnsi" w:hAnsiTheme="minorHAnsi" w:cstheme="minorHAnsi"/>
        </w:rPr>
        <w:t xml:space="preserve">It has </w:t>
      </w:r>
      <w:r w:rsidR="00E02BA1">
        <w:rPr>
          <w:rFonts w:asciiTheme="minorHAnsi" w:hAnsiTheme="minorHAnsi" w:cstheme="minorHAnsi"/>
        </w:rPr>
        <w:t xml:space="preserve">now </w:t>
      </w:r>
      <w:r>
        <w:rPr>
          <w:rFonts w:asciiTheme="minorHAnsi" w:hAnsiTheme="minorHAnsi" w:cstheme="minorHAnsi"/>
        </w:rPr>
        <w:t xml:space="preserve">been more than six months </w:t>
      </w:r>
      <w:r w:rsidR="00E02BA1">
        <w:rPr>
          <w:rFonts w:asciiTheme="minorHAnsi" w:hAnsiTheme="minorHAnsi" w:cstheme="minorHAnsi"/>
        </w:rPr>
        <w:t xml:space="preserve">since the </w:t>
      </w:r>
      <w:r w:rsidR="00770E23">
        <w:rPr>
          <w:rFonts w:asciiTheme="minorHAnsi" w:hAnsiTheme="minorHAnsi" w:cstheme="minorHAnsi"/>
        </w:rPr>
        <w:t xml:space="preserve">World Health Organization declared the </w:t>
      </w:r>
      <w:r w:rsidR="00E02BA1">
        <w:rPr>
          <w:rFonts w:asciiTheme="minorHAnsi" w:hAnsiTheme="minorHAnsi" w:cstheme="minorHAnsi"/>
        </w:rPr>
        <w:t xml:space="preserve">global COVID-19 pandemic, </w:t>
      </w:r>
      <w:r w:rsidR="00174762">
        <w:rPr>
          <w:rFonts w:asciiTheme="minorHAnsi" w:hAnsiTheme="minorHAnsi" w:cstheme="minorHAnsi"/>
        </w:rPr>
        <w:t>upending</w:t>
      </w:r>
      <w:r w:rsidR="00E02BA1">
        <w:rPr>
          <w:rFonts w:asciiTheme="minorHAnsi" w:hAnsiTheme="minorHAnsi" w:cstheme="minorHAnsi"/>
        </w:rPr>
        <w:t xml:space="preserve"> </w:t>
      </w:r>
      <w:r w:rsidR="00770E23">
        <w:rPr>
          <w:rFonts w:asciiTheme="minorHAnsi" w:hAnsiTheme="minorHAnsi" w:cstheme="minorHAnsi"/>
        </w:rPr>
        <w:t xml:space="preserve">our </w:t>
      </w:r>
      <w:r w:rsidR="00E02BA1">
        <w:rPr>
          <w:rFonts w:asciiTheme="minorHAnsi" w:hAnsiTheme="minorHAnsi" w:cstheme="minorHAnsi"/>
        </w:rPr>
        <w:t xml:space="preserve">home and working lives. </w:t>
      </w:r>
      <w:r w:rsidR="00AC54E3">
        <w:rPr>
          <w:rFonts w:asciiTheme="minorHAnsi" w:hAnsiTheme="minorHAnsi" w:cstheme="minorHAnsi"/>
        </w:rPr>
        <w:t>A</w:t>
      </w:r>
      <w:r w:rsidR="00FF1F63">
        <w:rPr>
          <w:rFonts w:asciiTheme="minorHAnsi" w:hAnsiTheme="minorHAnsi" w:cstheme="minorHAnsi"/>
        </w:rPr>
        <w:t>s</w:t>
      </w:r>
      <w:r w:rsidR="00AC54E3">
        <w:rPr>
          <w:rFonts w:asciiTheme="minorHAnsi" w:hAnsiTheme="minorHAnsi" w:cstheme="minorHAnsi"/>
        </w:rPr>
        <w:t xml:space="preserve"> the initial wave of infections subsided and the spread of the virus</w:t>
      </w:r>
      <w:r w:rsidR="0096198F">
        <w:rPr>
          <w:rFonts w:asciiTheme="minorHAnsi" w:hAnsiTheme="minorHAnsi" w:cstheme="minorHAnsi"/>
        </w:rPr>
        <w:t xml:space="preserve"> </w:t>
      </w:r>
      <w:r w:rsidR="00B36A79">
        <w:rPr>
          <w:rFonts w:asciiTheme="minorHAnsi" w:hAnsiTheme="minorHAnsi" w:cstheme="minorHAnsi"/>
        </w:rPr>
        <w:t xml:space="preserve">stabilized </w:t>
      </w:r>
      <w:r w:rsidR="0096198F">
        <w:rPr>
          <w:rFonts w:asciiTheme="minorHAnsi" w:hAnsiTheme="minorHAnsi" w:cstheme="minorHAnsi"/>
        </w:rPr>
        <w:t xml:space="preserve">through the summer months in most </w:t>
      </w:r>
      <w:r w:rsidR="00E02BA1">
        <w:rPr>
          <w:rFonts w:asciiTheme="minorHAnsi" w:hAnsiTheme="minorHAnsi" w:cstheme="minorHAnsi"/>
        </w:rPr>
        <w:t>parts of Canada</w:t>
      </w:r>
      <w:r w:rsidR="00770E23">
        <w:rPr>
          <w:rFonts w:asciiTheme="minorHAnsi" w:hAnsiTheme="minorHAnsi" w:cstheme="minorHAnsi"/>
        </w:rPr>
        <w:t>,</w:t>
      </w:r>
      <w:r w:rsidR="009C130D" w:rsidRPr="009C130D">
        <w:rPr>
          <w:rFonts w:asciiTheme="minorHAnsi" w:hAnsiTheme="minorHAnsi" w:cstheme="minorHAnsi"/>
        </w:rPr>
        <w:t xml:space="preserve"> </w:t>
      </w:r>
      <w:r w:rsidR="009C130D">
        <w:rPr>
          <w:rFonts w:asciiTheme="minorHAnsi" w:hAnsiTheme="minorHAnsi" w:cstheme="minorHAnsi"/>
        </w:rPr>
        <w:t xml:space="preserve">we </w:t>
      </w:r>
      <w:r w:rsidR="005245DF">
        <w:rPr>
          <w:rFonts w:asciiTheme="minorHAnsi" w:hAnsiTheme="minorHAnsi" w:cstheme="minorHAnsi"/>
        </w:rPr>
        <w:t>adapted</w:t>
      </w:r>
      <w:r w:rsidR="00AC54E3">
        <w:rPr>
          <w:rFonts w:asciiTheme="minorHAnsi" w:hAnsiTheme="minorHAnsi" w:cstheme="minorHAnsi"/>
        </w:rPr>
        <w:t xml:space="preserve"> to the </w:t>
      </w:r>
      <w:r w:rsidR="009C130D">
        <w:rPr>
          <w:rFonts w:asciiTheme="minorHAnsi" w:hAnsiTheme="minorHAnsi" w:cstheme="minorHAnsi"/>
        </w:rPr>
        <w:t>“new normal</w:t>
      </w:r>
      <w:r w:rsidR="00547A90">
        <w:rPr>
          <w:rFonts w:asciiTheme="minorHAnsi" w:hAnsiTheme="minorHAnsi" w:cstheme="minorHAnsi"/>
        </w:rPr>
        <w:t>.</w:t>
      </w:r>
      <w:r w:rsidR="009C130D">
        <w:rPr>
          <w:rFonts w:asciiTheme="minorHAnsi" w:hAnsiTheme="minorHAnsi" w:cstheme="minorHAnsi"/>
        </w:rPr>
        <w:t xml:space="preserve">” </w:t>
      </w:r>
      <w:r w:rsidR="00E02BA1">
        <w:rPr>
          <w:rFonts w:asciiTheme="minorHAnsi" w:hAnsiTheme="minorHAnsi" w:cstheme="minorHAnsi"/>
        </w:rPr>
        <w:t>Heading</w:t>
      </w:r>
      <w:r w:rsidR="005027FD">
        <w:rPr>
          <w:rFonts w:asciiTheme="minorHAnsi" w:hAnsiTheme="minorHAnsi" w:cstheme="minorHAnsi"/>
        </w:rPr>
        <w:t xml:space="preserve"> </w:t>
      </w:r>
      <w:r w:rsidR="00E02BA1">
        <w:rPr>
          <w:rFonts w:asciiTheme="minorHAnsi" w:hAnsiTheme="minorHAnsi" w:cstheme="minorHAnsi"/>
        </w:rPr>
        <w:t xml:space="preserve">into the fall, infection rates </w:t>
      </w:r>
      <w:r w:rsidR="00770E23">
        <w:rPr>
          <w:rFonts w:asciiTheme="minorHAnsi" w:hAnsiTheme="minorHAnsi" w:cstheme="minorHAnsi"/>
        </w:rPr>
        <w:t xml:space="preserve">in some provinces </w:t>
      </w:r>
      <w:r w:rsidR="00174762">
        <w:rPr>
          <w:rFonts w:asciiTheme="minorHAnsi" w:hAnsiTheme="minorHAnsi" w:cstheme="minorHAnsi"/>
        </w:rPr>
        <w:t>are rising again, raising the possibility of further restrictions</w:t>
      </w:r>
      <w:r w:rsidR="00770E23">
        <w:rPr>
          <w:rFonts w:asciiTheme="minorHAnsi" w:hAnsiTheme="minorHAnsi" w:cstheme="minorHAnsi"/>
        </w:rPr>
        <w:t xml:space="preserve"> to limit the spread of the virus</w:t>
      </w:r>
      <w:r w:rsidR="00174762">
        <w:rPr>
          <w:rFonts w:asciiTheme="minorHAnsi" w:hAnsiTheme="minorHAnsi" w:cstheme="minorHAnsi"/>
        </w:rPr>
        <w:t xml:space="preserve">. Amidst the </w:t>
      </w:r>
      <w:r w:rsidR="00770E23">
        <w:rPr>
          <w:rFonts w:asciiTheme="minorHAnsi" w:hAnsiTheme="minorHAnsi" w:cstheme="minorHAnsi"/>
        </w:rPr>
        <w:t xml:space="preserve">ongoing </w:t>
      </w:r>
      <w:r w:rsidR="00174762">
        <w:rPr>
          <w:rFonts w:asciiTheme="minorHAnsi" w:hAnsiTheme="minorHAnsi" w:cstheme="minorHAnsi"/>
        </w:rPr>
        <w:t xml:space="preserve">uncertainty, I hope that you and your family are </w:t>
      </w:r>
      <w:r w:rsidR="00FF1F63">
        <w:rPr>
          <w:rFonts w:asciiTheme="minorHAnsi" w:hAnsiTheme="minorHAnsi" w:cstheme="minorHAnsi"/>
        </w:rPr>
        <w:t>keeping</w:t>
      </w:r>
      <w:r w:rsidR="00174762">
        <w:rPr>
          <w:rFonts w:asciiTheme="minorHAnsi" w:hAnsiTheme="minorHAnsi" w:cstheme="minorHAnsi"/>
        </w:rPr>
        <w:t xml:space="preserve"> </w:t>
      </w:r>
      <w:r w:rsidR="00FF1F63">
        <w:rPr>
          <w:rFonts w:asciiTheme="minorHAnsi" w:hAnsiTheme="minorHAnsi" w:cstheme="minorHAnsi"/>
        </w:rPr>
        <w:t>well</w:t>
      </w:r>
      <w:r w:rsidR="00174762">
        <w:rPr>
          <w:rFonts w:asciiTheme="minorHAnsi" w:hAnsiTheme="minorHAnsi" w:cstheme="minorHAnsi"/>
        </w:rPr>
        <w:t>.</w:t>
      </w:r>
    </w:p>
    <w:p w14:paraId="1DDA3BA3" w14:textId="77777777" w:rsidR="0096198F" w:rsidRDefault="0096198F" w:rsidP="00D35B2A">
      <w:pPr>
        <w:rPr>
          <w:rFonts w:asciiTheme="minorHAnsi" w:hAnsiTheme="minorHAnsi" w:cstheme="minorHAnsi"/>
        </w:rPr>
      </w:pPr>
    </w:p>
    <w:p w14:paraId="30E976A8" w14:textId="43DF0CB2" w:rsidR="002647F1" w:rsidRPr="002647F1" w:rsidRDefault="002647F1" w:rsidP="00D35B2A">
      <w:pPr>
        <w:rPr>
          <w:rFonts w:asciiTheme="minorHAnsi" w:hAnsiTheme="minorHAnsi" w:cs="Arial"/>
          <w:b/>
          <w:bCs/>
        </w:rPr>
      </w:pPr>
      <w:r w:rsidRPr="002647F1">
        <w:rPr>
          <w:rFonts w:asciiTheme="minorHAnsi" w:hAnsiTheme="minorHAnsi" w:cs="Arial"/>
          <w:b/>
          <w:bCs/>
        </w:rPr>
        <w:t>Capital markets in the third quarter</w:t>
      </w:r>
    </w:p>
    <w:p w14:paraId="619B6B41" w14:textId="68952EBC" w:rsidR="00D35B2A" w:rsidRDefault="00E02BA1" w:rsidP="00D35B2A">
      <w:pPr>
        <w:rPr>
          <w:rFonts w:asciiTheme="minorHAnsi" w:hAnsiTheme="minorHAnsi" w:cs="Arial"/>
        </w:rPr>
      </w:pPr>
      <w:r>
        <w:rPr>
          <w:rFonts w:asciiTheme="minorHAnsi" w:hAnsiTheme="minorHAnsi" w:cs="Arial"/>
        </w:rPr>
        <w:t xml:space="preserve">Recovering from the pandemic-related downdraft of the first quarter, financial markets enjoyed a period of relative calm </w:t>
      </w:r>
      <w:r w:rsidR="00FF1F63">
        <w:rPr>
          <w:rFonts w:asciiTheme="minorHAnsi" w:hAnsiTheme="minorHAnsi" w:cs="Arial"/>
        </w:rPr>
        <w:t xml:space="preserve">and optimism </w:t>
      </w:r>
      <w:r>
        <w:rPr>
          <w:rFonts w:asciiTheme="minorHAnsi" w:hAnsiTheme="minorHAnsi" w:cs="Arial"/>
        </w:rPr>
        <w:t>through of the summer of 2020</w:t>
      </w:r>
      <w:r w:rsidR="009C130D">
        <w:rPr>
          <w:rFonts w:asciiTheme="minorHAnsi" w:hAnsiTheme="minorHAnsi" w:cs="Arial"/>
        </w:rPr>
        <w:t xml:space="preserve">. </w:t>
      </w:r>
      <w:r w:rsidR="0096198F">
        <w:rPr>
          <w:rFonts w:asciiTheme="minorHAnsi" w:hAnsiTheme="minorHAnsi" w:cs="Arial"/>
        </w:rPr>
        <w:t>Equity</w:t>
      </w:r>
      <w:r w:rsidR="00D35B2A">
        <w:rPr>
          <w:rFonts w:asciiTheme="minorHAnsi" w:hAnsiTheme="minorHAnsi" w:cs="Arial"/>
        </w:rPr>
        <w:t xml:space="preserve"> prices in many markets continued </w:t>
      </w:r>
      <w:r w:rsidR="0009575E">
        <w:rPr>
          <w:rFonts w:asciiTheme="minorHAnsi" w:hAnsiTheme="minorHAnsi" w:cs="Arial"/>
        </w:rPr>
        <w:t>to improve</w:t>
      </w:r>
      <w:r w:rsidR="00D35B2A">
        <w:rPr>
          <w:rFonts w:asciiTheme="minorHAnsi" w:hAnsiTheme="minorHAnsi" w:cs="Arial"/>
        </w:rPr>
        <w:t xml:space="preserve">, with some </w:t>
      </w:r>
      <w:r w:rsidR="00FF1F63">
        <w:rPr>
          <w:rFonts w:asciiTheme="minorHAnsi" w:hAnsiTheme="minorHAnsi" w:cs="Arial"/>
        </w:rPr>
        <w:t xml:space="preserve">sectors </w:t>
      </w:r>
      <w:r w:rsidR="00D35B2A">
        <w:rPr>
          <w:rFonts w:asciiTheme="minorHAnsi" w:hAnsiTheme="minorHAnsi" w:cs="Arial"/>
        </w:rPr>
        <w:t xml:space="preserve">moving sharply higher as lockdown restrictions eased and economic activity </w:t>
      </w:r>
      <w:r w:rsidR="00FF1F63">
        <w:rPr>
          <w:rFonts w:asciiTheme="minorHAnsi" w:hAnsiTheme="minorHAnsi" w:cs="Arial"/>
        </w:rPr>
        <w:t xml:space="preserve">gradually </w:t>
      </w:r>
      <w:r w:rsidR="00D35B2A">
        <w:rPr>
          <w:rFonts w:asciiTheme="minorHAnsi" w:hAnsiTheme="minorHAnsi" w:cs="Arial"/>
        </w:rPr>
        <w:t>resumed. Toward the end of the third quarter, however, investor concerns resurfaced</w:t>
      </w:r>
      <w:r w:rsidR="00547A90">
        <w:rPr>
          <w:rFonts w:asciiTheme="minorHAnsi" w:hAnsiTheme="minorHAnsi" w:cs="Arial"/>
        </w:rPr>
        <w:t>. M</w:t>
      </w:r>
      <w:r w:rsidR="005027FD">
        <w:rPr>
          <w:rFonts w:asciiTheme="minorHAnsi" w:hAnsiTheme="minorHAnsi" w:cs="Arial"/>
        </w:rPr>
        <w:t xml:space="preserve">arkets were rattled by </w:t>
      </w:r>
      <w:r w:rsidR="00547A90">
        <w:rPr>
          <w:rFonts w:asciiTheme="minorHAnsi" w:hAnsiTheme="minorHAnsi" w:cs="Arial"/>
        </w:rPr>
        <w:t xml:space="preserve">growth in the numbers of </w:t>
      </w:r>
      <w:r w:rsidR="00D35B2A">
        <w:rPr>
          <w:rFonts w:asciiTheme="minorHAnsi" w:hAnsiTheme="minorHAnsi" w:cs="Arial"/>
        </w:rPr>
        <w:t>COVID-19 infections</w:t>
      </w:r>
      <w:r w:rsidR="0096198F">
        <w:rPr>
          <w:rFonts w:asciiTheme="minorHAnsi" w:hAnsiTheme="minorHAnsi" w:cs="Arial"/>
        </w:rPr>
        <w:t xml:space="preserve">, uncertainty related to the upcoming U.S. </w:t>
      </w:r>
      <w:r w:rsidR="00547A90">
        <w:rPr>
          <w:rFonts w:asciiTheme="minorHAnsi" w:hAnsiTheme="minorHAnsi" w:cs="Arial"/>
        </w:rPr>
        <w:t>p</w:t>
      </w:r>
      <w:r w:rsidR="0096198F">
        <w:rPr>
          <w:rFonts w:asciiTheme="minorHAnsi" w:hAnsiTheme="minorHAnsi" w:cs="Arial"/>
        </w:rPr>
        <w:t xml:space="preserve">residential election and </w:t>
      </w:r>
      <w:r w:rsidR="005027FD">
        <w:rPr>
          <w:rFonts w:asciiTheme="minorHAnsi" w:hAnsiTheme="minorHAnsi" w:cs="Arial"/>
        </w:rPr>
        <w:t xml:space="preserve">the expected economic stress of </w:t>
      </w:r>
      <w:r w:rsidR="00547A90">
        <w:rPr>
          <w:rFonts w:asciiTheme="minorHAnsi" w:hAnsiTheme="minorHAnsi" w:cs="Arial"/>
        </w:rPr>
        <w:t xml:space="preserve">reductions in </w:t>
      </w:r>
      <w:r w:rsidR="005027FD">
        <w:rPr>
          <w:rFonts w:asciiTheme="minorHAnsi" w:hAnsiTheme="minorHAnsi" w:cs="Arial"/>
        </w:rPr>
        <w:t>government</w:t>
      </w:r>
      <w:r w:rsidR="0096198F">
        <w:rPr>
          <w:rFonts w:asciiTheme="minorHAnsi" w:hAnsiTheme="minorHAnsi" w:cs="Arial"/>
        </w:rPr>
        <w:t xml:space="preserve"> </w:t>
      </w:r>
      <w:r w:rsidR="00D35B2A">
        <w:rPr>
          <w:rFonts w:asciiTheme="minorHAnsi" w:hAnsiTheme="minorHAnsi" w:cs="Arial"/>
        </w:rPr>
        <w:t>support</w:t>
      </w:r>
      <w:r w:rsidR="005027FD">
        <w:rPr>
          <w:rFonts w:asciiTheme="minorHAnsi" w:hAnsiTheme="minorHAnsi" w:cs="Arial"/>
        </w:rPr>
        <w:t>s</w:t>
      </w:r>
      <w:r w:rsidR="00D35B2A">
        <w:rPr>
          <w:rFonts w:asciiTheme="minorHAnsi" w:hAnsiTheme="minorHAnsi" w:cs="Arial"/>
        </w:rPr>
        <w:t xml:space="preserve"> for businesses and individuals. </w:t>
      </w:r>
    </w:p>
    <w:p w14:paraId="226E897C" w14:textId="77777777" w:rsidR="00D35B2A" w:rsidRDefault="00D35B2A" w:rsidP="00D35B2A">
      <w:pPr>
        <w:rPr>
          <w:rFonts w:asciiTheme="minorHAnsi" w:hAnsiTheme="minorHAnsi" w:cs="Arial"/>
        </w:rPr>
      </w:pPr>
    </w:p>
    <w:p w14:paraId="059D30F8" w14:textId="1B244360" w:rsidR="00D35B2A" w:rsidRDefault="00D35B2A" w:rsidP="00D35B2A">
      <w:pPr>
        <w:rPr>
          <w:rFonts w:asciiTheme="minorHAnsi" w:hAnsiTheme="minorHAnsi" w:cs="Arial"/>
        </w:rPr>
      </w:pPr>
      <w:r>
        <w:rPr>
          <w:rFonts w:asciiTheme="minorHAnsi" w:hAnsiTheme="minorHAnsi" w:cs="Arial"/>
        </w:rPr>
        <w:t>Most global equity markets started the quarter positively, led largely by investor optimism for sectors expected to benefit from current conditions, such as technology and health care. The S&amp;P 500 Index, a broad representation of the U.S. equity market, reached an all-time high in early September</w:t>
      </w:r>
      <w:r w:rsidR="009C130D">
        <w:rPr>
          <w:rFonts w:asciiTheme="minorHAnsi" w:hAnsiTheme="minorHAnsi" w:cs="Arial"/>
        </w:rPr>
        <w:t xml:space="preserve"> before volatility resurfaced as the quarter </w:t>
      </w:r>
      <w:proofErr w:type="gramStart"/>
      <w:r w:rsidR="009C130D">
        <w:rPr>
          <w:rFonts w:asciiTheme="minorHAnsi" w:hAnsiTheme="minorHAnsi" w:cs="Arial"/>
        </w:rPr>
        <w:t>drew to a close</w:t>
      </w:r>
      <w:proofErr w:type="gramEnd"/>
      <w:r w:rsidR="009C130D">
        <w:rPr>
          <w:rFonts w:asciiTheme="minorHAnsi" w:hAnsiTheme="minorHAnsi" w:cs="Arial"/>
        </w:rPr>
        <w:t xml:space="preserve">. </w:t>
      </w:r>
      <w:r w:rsidR="00026DC9">
        <w:rPr>
          <w:rFonts w:asciiTheme="minorHAnsi" w:hAnsiTheme="minorHAnsi" w:cs="Arial"/>
        </w:rPr>
        <w:t xml:space="preserve">The </w:t>
      </w:r>
      <w:r>
        <w:rPr>
          <w:rFonts w:asciiTheme="minorHAnsi" w:hAnsiTheme="minorHAnsi" w:cs="Arial"/>
        </w:rPr>
        <w:t xml:space="preserve">U.S. index </w:t>
      </w:r>
      <w:r w:rsidR="00026DC9">
        <w:rPr>
          <w:rFonts w:asciiTheme="minorHAnsi" w:hAnsiTheme="minorHAnsi" w:cs="Arial"/>
        </w:rPr>
        <w:t>finished the three-month period up 6.6% for the quarter and 8.4</w:t>
      </w:r>
      <w:r>
        <w:rPr>
          <w:rFonts w:asciiTheme="minorHAnsi" w:hAnsiTheme="minorHAnsi" w:cs="Arial"/>
        </w:rPr>
        <w:t xml:space="preserve">% for the year-to-date in Canadian dollar terms. The MSCI World Index, which reflects returns for developed equity markets around the globe, followed a similar path, and was up </w:t>
      </w:r>
      <w:r w:rsidR="00E02BA1">
        <w:rPr>
          <w:rFonts w:asciiTheme="minorHAnsi" w:hAnsiTheme="minorHAnsi" w:cs="Arial"/>
        </w:rPr>
        <w:t>5.7</w:t>
      </w:r>
      <w:r>
        <w:rPr>
          <w:rFonts w:asciiTheme="minorHAnsi" w:hAnsiTheme="minorHAnsi" w:cs="Arial"/>
        </w:rPr>
        <w:t xml:space="preserve">% for the quarter and </w:t>
      </w:r>
      <w:r w:rsidR="00E02BA1">
        <w:rPr>
          <w:rFonts w:asciiTheme="minorHAnsi" w:hAnsiTheme="minorHAnsi" w:cs="Arial"/>
        </w:rPr>
        <w:t>4.9</w:t>
      </w:r>
      <w:r>
        <w:rPr>
          <w:rFonts w:asciiTheme="minorHAnsi" w:hAnsiTheme="minorHAnsi" w:cs="Arial"/>
        </w:rPr>
        <w:t xml:space="preserve">% for the year-to-date.  </w:t>
      </w:r>
    </w:p>
    <w:p w14:paraId="7A6C422D" w14:textId="77777777" w:rsidR="00D35B2A" w:rsidRDefault="00D35B2A" w:rsidP="00D35B2A">
      <w:pPr>
        <w:rPr>
          <w:rFonts w:asciiTheme="minorHAnsi" w:hAnsiTheme="minorHAnsi" w:cs="Arial"/>
        </w:rPr>
      </w:pPr>
    </w:p>
    <w:p w14:paraId="2633BF5F" w14:textId="0AD74ADD" w:rsidR="00D35B2A" w:rsidRDefault="00D35B2A" w:rsidP="00D35B2A">
      <w:pPr>
        <w:rPr>
          <w:rFonts w:asciiTheme="minorHAnsi" w:hAnsiTheme="minorHAnsi" w:cs="Arial"/>
        </w:rPr>
      </w:pPr>
      <w:r w:rsidRPr="0087286C">
        <w:rPr>
          <w:rFonts w:asciiTheme="minorHAnsi" w:hAnsiTheme="minorHAnsi" w:cs="Arial"/>
        </w:rPr>
        <w:t>In Canada, the S&amp;P/TSX Composite Index</w:t>
      </w:r>
      <w:r>
        <w:rPr>
          <w:rFonts w:asciiTheme="minorHAnsi" w:hAnsiTheme="minorHAnsi" w:cs="Arial"/>
        </w:rPr>
        <w:t xml:space="preserve"> also trended higher through much of the summer, buoyed by </w:t>
      </w:r>
      <w:r w:rsidR="009E71BF">
        <w:rPr>
          <w:rFonts w:asciiTheme="minorHAnsi" w:hAnsiTheme="minorHAnsi" w:cs="Arial"/>
        </w:rPr>
        <w:t>sectors such as materials (precious metals), industrials (transportation companies) and consumer staples</w:t>
      </w:r>
      <w:r>
        <w:rPr>
          <w:rFonts w:asciiTheme="minorHAnsi" w:hAnsiTheme="minorHAnsi" w:cs="Arial"/>
        </w:rPr>
        <w:t xml:space="preserve">. </w:t>
      </w:r>
      <w:r w:rsidR="009C130D">
        <w:rPr>
          <w:rFonts w:asciiTheme="minorHAnsi" w:hAnsiTheme="minorHAnsi" w:cs="Arial"/>
        </w:rPr>
        <w:t xml:space="preserve">Despite </w:t>
      </w:r>
      <w:r w:rsidR="00591333">
        <w:rPr>
          <w:rFonts w:asciiTheme="minorHAnsi" w:hAnsiTheme="minorHAnsi" w:cs="Arial"/>
        </w:rPr>
        <w:t xml:space="preserve">continued weakness in the energy sector and </w:t>
      </w:r>
      <w:r w:rsidR="00FF1F63">
        <w:rPr>
          <w:rFonts w:asciiTheme="minorHAnsi" w:hAnsiTheme="minorHAnsi" w:cs="Arial"/>
        </w:rPr>
        <w:t xml:space="preserve">broader market </w:t>
      </w:r>
      <w:r>
        <w:rPr>
          <w:rFonts w:asciiTheme="minorHAnsi" w:hAnsiTheme="minorHAnsi" w:cs="Arial"/>
        </w:rPr>
        <w:t xml:space="preserve">volatility </w:t>
      </w:r>
      <w:r w:rsidR="005027FD">
        <w:rPr>
          <w:rFonts w:asciiTheme="minorHAnsi" w:hAnsiTheme="minorHAnsi" w:cs="Arial"/>
        </w:rPr>
        <w:t>later in the quarter</w:t>
      </w:r>
      <w:r>
        <w:rPr>
          <w:rFonts w:asciiTheme="minorHAnsi" w:hAnsiTheme="minorHAnsi" w:cs="Arial"/>
        </w:rPr>
        <w:t xml:space="preserve">, the Canadian benchmark </w:t>
      </w:r>
      <w:r w:rsidR="009E71BF">
        <w:rPr>
          <w:rFonts w:asciiTheme="minorHAnsi" w:hAnsiTheme="minorHAnsi" w:cs="Arial"/>
        </w:rPr>
        <w:t xml:space="preserve">finished </w:t>
      </w:r>
      <w:r w:rsidR="00591333">
        <w:rPr>
          <w:rFonts w:asciiTheme="minorHAnsi" w:hAnsiTheme="minorHAnsi" w:cs="Arial"/>
        </w:rPr>
        <w:t>three-month period</w:t>
      </w:r>
      <w:r w:rsidR="009E71BF">
        <w:rPr>
          <w:rFonts w:asciiTheme="minorHAnsi" w:hAnsiTheme="minorHAnsi" w:cs="Arial"/>
        </w:rPr>
        <w:t xml:space="preserve"> with a gain of </w:t>
      </w:r>
      <w:r w:rsidR="00C857CB">
        <w:rPr>
          <w:rFonts w:asciiTheme="minorHAnsi" w:hAnsiTheme="minorHAnsi" w:cs="Arial"/>
        </w:rPr>
        <w:t>4.7% but</w:t>
      </w:r>
      <w:r w:rsidR="009E71BF">
        <w:rPr>
          <w:rFonts w:asciiTheme="minorHAnsi" w:hAnsiTheme="minorHAnsi" w:cs="Arial"/>
        </w:rPr>
        <w:t xml:space="preserve"> remained down 3.1% for the </w:t>
      </w:r>
      <w:r>
        <w:rPr>
          <w:rFonts w:asciiTheme="minorHAnsi" w:hAnsiTheme="minorHAnsi" w:cs="Arial"/>
        </w:rPr>
        <w:t>year-to-date.</w:t>
      </w:r>
    </w:p>
    <w:p w14:paraId="2A415F47" w14:textId="77777777" w:rsidR="00D35B2A" w:rsidRDefault="00D35B2A" w:rsidP="00D35B2A">
      <w:pPr>
        <w:rPr>
          <w:rFonts w:asciiTheme="minorHAnsi" w:hAnsiTheme="minorHAnsi" w:cs="Arial"/>
        </w:rPr>
      </w:pPr>
    </w:p>
    <w:p w14:paraId="28F0F060" w14:textId="67198906" w:rsidR="00D35B2A" w:rsidRPr="005245DF" w:rsidRDefault="00D35B2A" w:rsidP="00D35B2A">
      <w:pPr>
        <w:rPr>
          <w:rFonts w:asciiTheme="minorHAnsi" w:hAnsiTheme="minorHAnsi" w:cs="Arial"/>
        </w:rPr>
      </w:pPr>
      <w:r>
        <w:rPr>
          <w:rFonts w:asciiTheme="minorHAnsi" w:hAnsiTheme="minorHAnsi" w:cs="Arial"/>
        </w:rPr>
        <w:t>Central banks around the world continued to gauge the ongoing economic impact of the pandemic in setting monetary policy.</w:t>
      </w:r>
      <w:r w:rsidRPr="00374EFE">
        <w:rPr>
          <w:rFonts w:asciiTheme="minorHAnsi" w:hAnsiTheme="minorHAnsi" w:cs="Arial"/>
        </w:rPr>
        <w:t xml:space="preserve"> </w:t>
      </w:r>
      <w:r>
        <w:rPr>
          <w:rFonts w:asciiTheme="minorHAnsi" w:hAnsiTheme="minorHAnsi" w:cs="Arial"/>
        </w:rPr>
        <w:t xml:space="preserve">The U.S. Federal Reserve, for example, noted that the U.S. economy had picked up considerably, but much depends on the confidence of consumers to </w:t>
      </w:r>
      <w:r w:rsidR="00591333">
        <w:rPr>
          <w:rFonts w:asciiTheme="minorHAnsi" w:hAnsiTheme="minorHAnsi" w:cs="Arial"/>
        </w:rPr>
        <w:t>spend</w:t>
      </w:r>
      <w:r>
        <w:rPr>
          <w:rFonts w:asciiTheme="minorHAnsi" w:hAnsiTheme="minorHAnsi" w:cs="Arial"/>
        </w:rPr>
        <w:t xml:space="preserve">. The central bank indicated that it would allow inflation to exceed 2% as the economy recovers and </w:t>
      </w:r>
      <w:r w:rsidR="00591333">
        <w:rPr>
          <w:rFonts w:asciiTheme="minorHAnsi" w:hAnsiTheme="minorHAnsi" w:cs="Arial"/>
        </w:rPr>
        <w:t>that</w:t>
      </w:r>
      <w:r>
        <w:rPr>
          <w:rFonts w:asciiTheme="minorHAnsi" w:hAnsiTheme="minorHAnsi" w:cs="Arial"/>
        </w:rPr>
        <w:t xml:space="preserve"> its target interest rate </w:t>
      </w:r>
      <w:r w:rsidR="00591333">
        <w:rPr>
          <w:rFonts w:asciiTheme="minorHAnsi" w:hAnsiTheme="minorHAnsi" w:cs="Arial"/>
        </w:rPr>
        <w:t xml:space="preserve">would be left </w:t>
      </w:r>
      <w:r>
        <w:rPr>
          <w:rFonts w:asciiTheme="minorHAnsi" w:hAnsiTheme="minorHAnsi" w:cs="Arial"/>
        </w:rPr>
        <w:t>unchanged at 0-0.25% for “an extended period.” The</w:t>
      </w:r>
      <w:r w:rsidRPr="0087286C">
        <w:rPr>
          <w:rFonts w:asciiTheme="minorHAnsi" w:hAnsiTheme="minorHAnsi" w:cstheme="minorHAnsi"/>
        </w:rPr>
        <w:t xml:space="preserve"> Bank of Canada</w:t>
      </w:r>
      <w:r>
        <w:rPr>
          <w:rFonts w:asciiTheme="minorHAnsi" w:hAnsiTheme="minorHAnsi" w:cstheme="minorHAnsi"/>
        </w:rPr>
        <w:t xml:space="preserve"> also kept its benchmark interest rate steady during the third quarter at 0.25% and said it would continue its large-scale government bond purchase program</w:t>
      </w:r>
      <w:r w:rsidR="005027FD">
        <w:rPr>
          <w:rFonts w:asciiTheme="minorHAnsi" w:hAnsiTheme="minorHAnsi" w:cstheme="minorHAnsi"/>
        </w:rPr>
        <w:t xml:space="preserve"> designed to </w:t>
      </w:r>
      <w:r w:rsidR="00591333">
        <w:rPr>
          <w:rFonts w:asciiTheme="minorHAnsi" w:hAnsiTheme="minorHAnsi" w:cstheme="minorHAnsi"/>
        </w:rPr>
        <w:t>promote liquidity in the financial system</w:t>
      </w:r>
      <w:r w:rsidRPr="0087286C">
        <w:rPr>
          <w:rFonts w:asciiTheme="minorHAnsi" w:hAnsiTheme="minorHAnsi" w:cstheme="minorHAnsi"/>
        </w:rPr>
        <w:t>.</w:t>
      </w:r>
      <w:r>
        <w:rPr>
          <w:rFonts w:asciiTheme="minorHAnsi" w:hAnsiTheme="minorHAnsi" w:cstheme="minorHAnsi"/>
        </w:rPr>
        <w:t xml:space="preserve"> The decline in interest rates has supported bond prices over the past several quarters, </w:t>
      </w:r>
      <w:r w:rsidR="00547A90">
        <w:rPr>
          <w:rFonts w:asciiTheme="minorHAnsi" w:hAnsiTheme="minorHAnsi" w:cstheme="minorHAnsi"/>
        </w:rPr>
        <w:t xml:space="preserve">resulting in </w:t>
      </w:r>
      <w:r w:rsidR="009E71BF">
        <w:rPr>
          <w:rFonts w:asciiTheme="minorHAnsi" w:hAnsiTheme="minorHAnsi" w:cstheme="minorHAnsi"/>
        </w:rPr>
        <w:t>the</w:t>
      </w:r>
      <w:r w:rsidRPr="0087286C">
        <w:rPr>
          <w:rFonts w:asciiTheme="minorHAnsi" w:hAnsiTheme="minorHAnsi" w:cstheme="minorHAnsi"/>
        </w:rPr>
        <w:t xml:space="preserve"> FTSE Canada Universe Bond Index, a broad measure of Canadian government and corporate </w:t>
      </w:r>
      <w:r w:rsidRPr="005245DF">
        <w:rPr>
          <w:rFonts w:asciiTheme="minorHAnsi" w:hAnsiTheme="minorHAnsi" w:cstheme="minorHAnsi"/>
        </w:rPr>
        <w:t xml:space="preserve">bonds, </w:t>
      </w:r>
      <w:r w:rsidR="00132E4E">
        <w:rPr>
          <w:rFonts w:asciiTheme="minorHAnsi" w:hAnsiTheme="minorHAnsi" w:cstheme="minorHAnsi"/>
        </w:rPr>
        <w:t>to return</w:t>
      </w:r>
      <w:r w:rsidRPr="005245DF">
        <w:rPr>
          <w:rFonts w:asciiTheme="minorHAnsi" w:hAnsiTheme="minorHAnsi" w:cstheme="minorHAnsi"/>
        </w:rPr>
        <w:t xml:space="preserve"> 0.</w:t>
      </w:r>
      <w:r w:rsidR="005245DF">
        <w:rPr>
          <w:rFonts w:asciiTheme="minorHAnsi" w:hAnsiTheme="minorHAnsi" w:cstheme="minorHAnsi"/>
        </w:rPr>
        <w:t>4</w:t>
      </w:r>
      <w:r w:rsidRPr="005245DF">
        <w:rPr>
          <w:rFonts w:asciiTheme="minorHAnsi" w:hAnsiTheme="minorHAnsi" w:cstheme="minorHAnsi"/>
        </w:rPr>
        <w:t xml:space="preserve">% for the quarter and </w:t>
      </w:r>
      <w:r w:rsidRPr="005245DF">
        <w:rPr>
          <w:rFonts w:asciiTheme="minorHAnsi" w:hAnsiTheme="minorHAnsi" w:cs="Arial"/>
        </w:rPr>
        <w:t>8% for the year-to-date.</w:t>
      </w:r>
    </w:p>
    <w:p w14:paraId="3E425496" w14:textId="77777777" w:rsidR="00D35B2A" w:rsidRPr="005245DF" w:rsidRDefault="00D35B2A" w:rsidP="00D35B2A">
      <w:pPr>
        <w:rPr>
          <w:rFonts w:asciiTheme="minorHAnsi" w:hAnsiTheme="minorHAnsi" w:cs="Arial"/>
        </w:rPr>
      </w:pPr>
    </w:p>
    <w:p w14:paraId="36605A1E" w14:textId="77777777" w:rsidR="00FF1F63" w:rsidRPr="005245DF" w:rsidRDefault="00FF1F63" w:rsidP="00FF1F63">
      <w:pPr>
        <w:rPr>
          <w:rFonts w:asciiTheme="minorHAnsi" w:hAnsiTheme="minorHAnsi" w:cstheme="minorHAnsi"/>
          <w:b/>
          <w:bCs/>
        </w:rPr>
      </w:pPr>
      <w:r w:rsidRPr="005245DF">
        <w:rPr>
          <w:rFonts w:asciiTheme="minorHAnsi" w:hAnsiTheme="minorHAnsi" w:cstheme="minorHAnsi"/>
          <w:b/>
          <w:bCs/>
        </w:rPr>
        <w:t>What can we expect now?</w:t>
      </w:r>
    </w:p>
    <w:p w14:paraId="5DD8610E" w14:textId="2B3AF0A8" w:rsidR="00A7749F" w:rsidRDefault="00B36A79" w:rsidP="002E18D4">
      <w:pPr>
        <w:rPr>
          <w:rFonts w:asciiTheme="minorHAnsi" w:hAnsiTheme="minorHAnsi" w:cstheme="minorHAnsi"/>
        </w:rPr>
      </w:pPr>
      <w:r w:rsidRPr="005245DF">
        <w:rPr>
          <w:rFonts w:asciiTheme="minorHAnsi" w:hAnsiTheme="minorHAnsi" w:cstheme="minorHAnsi"/>
        </w:rPr>
        <w:t>So far</w:t>
      </w:r>
      <w:r w:rsidR="005570B8" w:rsidRPr="005245DF">
        <w:rPr>
          <w:rFonts w:asciiTheme="minorHAnsi" w:hAnsiTheme="minorHAnsi" w:cstheme="minorHAnsi"/>
        </w:rPr>
        <w:t xml:space="preserve">, 2020 has </w:t>
      </w:r>
      <w:r w:rsidR="00A629FA" w:rsidRPr="005245DF">
        <w:rPr>
          <w:rFonts w:asciiTheme="minorHAnsi" w:hAnsiTheme="minorHAnsi" w:cstheme="minorHAnsi"/>
        </w:rPr>
        <w:t xml:space="preserve">reminded </w:t>
      </w:r>
      <w:r w:rsidR="009C130D" w:rsidRPr="005245DF">
        <w:rPr>
          <w:rFonts w:asciiTheme="minorHAnsi" w:hAnsiTheme="minorHAnsi" w:cstheme="minorHAnsi"/>
        </w:rPr>
        <w:t>us</w:t>
      </w:r>
      <w:r w:rsidR="00A629FA" w:rsidRPr="005245DF">
        <w:rPr>
          <w:rFonts w:asciiTheme="minorHAnsi" w:hAnsiTheme="minorHAnsi" w:cstheme="minorHAnsi"/>
        </w:rPr>
        <w:t xml:space="preserve"> of</w:t>
      </w:r>
      <w:r w:rsidR="005570B8" w:rsidRPr="005245DF">
        <w:rPr>
          <w:rFonts w:asciiTheme="minorHAnsi" w:hAnsiTheme="minorHAnsi" w:cstheme="minorHAnsi"/>
        </w:rPr>
        <w:t xml:space="preserve"> several </w:t>
      </w:r>
      <w:r w:rsidR="00A629FA" w:rsidRPr="005245DF">
        <w:rPr>
          <w:rFonts w:asciiTheme="minorHAnsi" w:hAnsiTheme="minorHAnsi" w:cstheme="minorHAnsi"/>
        </w:rPr>
        <w:t xml:space="preserve">important </w:t>
      </w:r>
      <w:r w:rsidR="005570B8" w:rsidRPr="005245DF">
        <w:rPr>
          <w:rFonts w:asciiTheme="minorHAnsi" w:hAnsiTheme="minorHAnsi" w:cstheme="minorHAnsi"/>
        </w:rPr>
        <w:t>lessons</w:t>
      </w:r>
      <w:r w:rsidR="002E18D4" w:rsidRPr="005245DF">
        <w:rPr>
          <w:rFonts w:asciiTheme="minorHAnsi" w:hAnsiTheme="minorHAnsi" w:cstheme="minorHAnsi"/>
        </w:rPr>
        <w:t xml:space="preserve">, one of which is that timing the market is </w:t>
      </w:r>
      <w:r w:rsidR="009C130D" w:rsidRPr="005245DF">
        <w:rPr>
          <w:rFonts w:asciiTheme="minorHAnsi" w:hAnsiTheme="minorHAnsi" w:cstheme="minorHAnsi"/>
        </w:rPr>
        <w:t>nearly im</w:t>
      </w:r>
      <w:r w:rsidR="002E18D4" w:rsidRPr="005245DF">
        <w:rPr>
          <w:rFonts w:asciiTheme="minorHAnsi" w:hAnsiTheme="minorHAnsi" w:cstheme="minorHAnsi"/>
        </w:rPr>
        <w:t xml:space="preserve">possible. Many </w:t>
      </w:r>
      <w:r w:rsidR="009C130D" w:rsidRPr="005245DF">
        <w:rPr>
          <w:rFonts w:asciiTheme="minorHAnsi" w:hAnsiTheme="minorHAnsi" w:cstheme="minorHAnsi"/>
        </w:rPr>
        <w:t>people</w:t>
      </w:r>
      <w:r w:rsidR="002E18D4" w:rsidRPr="005245DF">
        <w:rPr>
          <w:rFonts w:asciiTheme="minorHAnsi" w:hAnsiTheme="minorHAnsi" w:cstheme="minorHAnsi"/>
        </w:rPr>
        <w:t xml:space="preserve"> would have sold their investments </w:t>
      </w:r>
      <w:r w:rsidR="002977A7" w:rsidRPr="005245DF">
        <w:rPr>
          <w:rFonts w:asciiTheme="minorHAnsi" w:hAnsiTheme="minorHAnsi" w:cstheme="minorHAnsi"/>
        </w:rPr>
        <w:t>shortly after</w:t>
      </w:r>
      <w:r w:rsidR="002E18D4" w:rsidRPr="005245DF">
        <w:rPr>
          <w:rFonts w:asciiTheme="minorHAnsi" w:hAnsiTheme="minorHAnsi" w:cstheme="minorHAnsi"/>
        </w:rPr>
        <w:t xml:space="preserve"> the </w:t>
      </w:r>
      <w:r w:rsidR="0028775B">
        <w:rPr>
          <w:rFonts w:asciiTheme="minorHAnsi" w:hAnsiTheme="minorHAnsi" w:cstheme="minorHAnsi"/>
        </w:rPr>
        <w:t xml:space="preserve">U.S. market declined nearly 34% </w:t>
      </w:r>
      <w:r w:rsidR="002E18D4" w:rsidRPr="005245DF">
        <w:rPr>
          <w:rFonts w:asciiTheme="minorHAnsi" w:hAnsiTheme="minorHAnsi" w:cstheme="minorHAnsi"/>
        </w:rPr>
        <w:t>in March, believing that a recovery would</w:t>
      </w:r>
      <w:r w:rsidR="009D50F7" w:rsidRPr="005245DF">
        <w:rPr>
          <w:rFonts w:asciiTheme="minorHAnsi" w:hAnsiTheme="minorHAnsi" w:cstheme="minorHAnsi"/>
        </w:rPr>
        <w:t xml:space="preserve"> be</w:t>
      </w:r>
      <w:r w:rsidR="002E18D4" w:rsidRPr="005245DF">
        <w:rPr>
          <w:rFonts w:asciiTheme="minorHAnsi" w:hAnsiTheme="minorHAnsi" w:cstheme="minorHAnsi"/>
        </w:rPr>
        <w:t xml:space="preserve"> a long way off. But from its lowest point </w:t>
      </w:r>
      <w:r w:rsidR="00A7749F" w:rsidRPr="005245DF">
        <w:rPr>
          <w:rFonts w:asciiTheme="minorHAnsi" w:hAnsiTheme="minorHAnsi" w:cstheme="minorHAnsi"/>
        </w:rPr>
        <w:t>on March 23</w:t>
      </w:r>
      <w:r w:rsidR="00591333" w:rsidRPr="005245DF">
        <w:rPr>
          <w:rFonts w:asciiTheme="minorHAnsi" w:hAnsiTheme="minorHAnsi" w:cstheme="minorHAnsi"/>
        </w:rPr>
        <w:t>, the S&amp;P 500</w:t>
      </w:r>
      <w:r w:rsidR="002E18D4" w:rsidRPr="005245DF">
        <w:rPr>
          <w:rFonts w:asciiTheme="minorHAnsi" w:hAnsiTheme="minorHAnsi" w:cstheme="minorHAnsi"/>
        </w:rPr>
        <w:t xml:space="preserve"> took just </w:t>
      </w:r>
      <w:r w:rsidR="00A7749F" w:rsidRPr="005245DF">
        <w:rPr>
          <w:rFonts w:asciiTheme="minorHAnsi" w:hAnsiTheme="minorHAnsi" w:cstheme="minorHAnsi"/>
        </w:rPr>
        <w:t>1</w:t>
      </w:r>
      <w:r w:rsidR="005245DF">
        <w:rPr>
          <w:rFonts w:asciiTheme="minorHAnsi" w:hAnsiTheme="minorHAnsi" w:cstheme="minorHAnsi"/>
        </w:rPr>
        <w:t>4</w:t>
      </w:r>
      <w:r w:rsidR="00A7749F" w:rsidRPr="005245DF">
        <w:rPr>
          <w:rFonts w:asciiTheme="minorHAnsi" w:hAnsiTheme="minorHAnsi" w:cstheme="minorHAnsi"/>
        </w:rPr>
        <w:t>0</w:t>
      </w:r>
      <w:r w:rsidR="002E18D4" w:rsidRPr="005245DF">
        <w:rPr>
          <w:rFonts w:asciiTheme="minorHAnsi" w:hAnsiTheme="minorHAnsi" w:cstheme="minorHAnsi"/>
        </w:rPr>
        <w:t xml:space="preserve"> days </w:t>
      </w:r>
      <w:r w:rsidR="00A7749F" w:rsidRPr="005245DF">
        <w:rPr>
          <w:rFonts w:asciiTheme="minorHAnsi" w:hAnsiTheme="minorHAnsi" w:cstheme="minorHAnsi"/>
        </w:rPr>
        <w:t>to recove</w:t>
      </w:r>
      <w:r w:rsidR="0028775B">
        <w:rPr>
          <w:rFonts w:asciiTheme="minorHAnsi" w:hAnsiTheme="minorHAnsi" w:cstheme="minorHAnsi"/>
        </w:rPr>
        <w:t>r – the fastest rebound on record</w:t>
      </w:r>
      <w:r w:rsidR="002E18D4" w:rsidRPr="005245DF">
        <w:rPr>
          <w:rFonts w:asciiTheme="minorHAnsi" w:hAnsiTheme="minorHAnsi" w:cstheme="minorHAnsi"/>
        </w:rPr>
        <w:t>.</w:t>
      </w:r>
      <w:r w:rsidR="00FF1F63" w:rsidRPr="005245DF">
        <w:rPr>
          <w:rFonts w:asciiTheme="minorHAnsi" w:hAnsiTheme="minorHAnsi" w:cstheme="minorHAnsi"/>
        </w:rPr>
        <w:t xml:space="preserve"> Those who stayed invested would likely have been rewarded for their patience</w:t>
      </w:r>
      <w:r w:rsidR="00B86214" w:rsidRPr="005245DF">
        <w:rPr>
          <w:rFonts w:asciiTheme="minorHAnsi" w:hAnsiTheme="minorHAnsi" w:cstheme="minorHAnsi"/>
        </w:rPr>
        <w:t>, while those who sold would</w:t>
      </w:r>
      <w:r w:rsidR="00B86214">
        <w:rPr>
          <w:rFonts w:asciiTheme="minorHAnsi" w:hAnsiTheme="minorHAnsi" w:cstheme="minorHAnsi"/>
        </w:rPr>
        <w:t xml:space="preserve"> have locked in losses</w:t>
      </w:r>
      <w:r w:rsidR="00FF1F63">
        <w:rPr>
          <w:rFonts w:asciiTheme="minorHAnsi" w:hAnsiTheme="minorHAnsi" w:cstheme="minorHAnsi"/>
        </w:rPr>
        <w:t>.</w:t>
      </w:r>
    </w:p>
    <w:p w14:paraId="79A8D39D" w14:textId="77777777" w:rsidR="00A7749F" w:rsidRDefault="00A7749F" w:rsidP="002E18D4">
      <w:pPr>
        <w:rPr>
          <w:rFonts w:asciiTheme="minorHAnsi" w:hAnsiTheme="minorHAnsi" w:cstheme="minorHAnsi"/>
        </w:rPr>
      </w:pPr>
    </w:p>
    <w:p w14:paraId="4B0312D1" w14:textId="0342B827" w:rsidR="00061EF3" w:rsidRPr="006E5776" w:rsidRDefault="00876395">
      <w:pPr>
        <w:rPr>
          <w:rFonts w:asciiTheme="minorHAnsi" w:hAnsiTheme="minorHAnsi" w:cstheme="minorHAnsi"/>
        </w:rPr>
      </w:pPr>
      <w:proofErr w:type="gramStart"/>
      <w:r>
        <w:rPr>
          <w:rFonts w:asciiTheme="minorHAnsi" w:hAnsiTheme="minorHAnsi" w:cstheme="minorHAnsi"/>
        </w:rPr>
        <w:t>Looking ahead, t</w:t>
      </w:r>
      <w:r w:rsidR="00314399">
        <w:rPr>
          <w:rFonts w:asciiTheme="minorHAnsi" w:hAnsiTheme="minorHAnsi" w:cstheme="minorHAnsi"/>
        </w:rPr>
        <w:t xml:space="preserve">he </w:t>
      </w:r>
      <w:r w:rsidR="00A7749F">
        <w:rPr>
          <w:rFonts w:asciiTheme="minorHAnsi" w:hAnsiTheme="minorHAnsi" w:cstheme="minorHAnsi"/>
        </w:rPr>
        <w:t xml:space="preserve">COVID-19 </w:t>
      </w:r>
      <w:r w:rsidR="00314399">
        <w:rPr>
          <w:rFonts w:asciiTheme="minorHAnsi" w:hAnsiTheme="minorHAnsi" w:cstheme="minorHAnsi"/>
        </w:rPr>
        <w:t>pandemic</w:t>
      </w:r>
      <w:proofErr w:type="gramEnd"/>
      <w:r w:rsidR="00314399">
        <w:rPr>
          <w:rFonts w:asciiTheme="minorHAnsi" w:hAnsiTheme="minorHAnsi" w:cstheme="minorHAnsi"/>
        </w:rPr>
        <w:t xml:space="preserve"> is far from over and will </w:t>
      </w:r>
      <w:r w:rsidR="002E18D4">
        <w:rPr>
          <w:rFonts w:asciiTheme="minorHAnsi" w:hAnsiTheme="minorHAnsi" w:cstheme="minorHAnsi"/>
        </w:rPr>
        <w:t xml:space="preserve">likely </w:t>
      </w:r>
      <w:r w:rsidR="00B86214">
        <w:rPr>
          <w:rFonts w:asciiTheme="minorHAnsi" w:hAnsiTheme="minorHAnsi" w:cstheme="minorHAnsi"/>
        </w:rPr>
        <w:t xml:space="preserve">have an </w:t>
      </w:r>
      <w:r w:rsidR="00314399">
        <w:rPr>
          <w:rFonts w:asciiTheme="minorHAnsi" w:hAnsiTheme="minorHAnsi" w:cstheme="minorHAnsi"/>
        </w:rPr>
        <w:t xml:space="preserve">impact </w:t>
      </w:r>
      <w:r w:rsidR="00B86214">
        <w:rPr>
          <w:rFonts w:asciiTheme="minorHAnsi" w:hAnsiTheme="minorHAnsi" w:cstheme="minorHAnsi"/>
        </w:rPr>
        <w:t xml:space="preserve">on </w:t>
      </w:r>
      <w:r w:rsidR="00314399">
        <w:rPr>
          <w:rFonts w:asciiTheme="minorHAnsi" w:hAnsiTheme="minorHAnsi" w:cstheme="minorHAnsi"/>
        </w:rPr>
        <w:t xml:space="preserve">investment markets for months to come. </w:t>
      </w:r>
      <w:r>
        <w:rPr>
          <w:rFonts w:asciiTheme="minorHAnsi" w:hAnsiTheme="minorHAnsi" w:cstheme="minorHAnsi"/>
        </w:rPr>
        <w:t>G</w:t>
      </w:r>
      <w:r w:rsidR="00AC54E3">
        <w:rPr>
          <w:rFonts w:asciiTheme="minorHAnsi" w:hAnsiTheme="minorHAnsi" w:cstheme="minorHAnsi"/>
        </w:rPr>
        <w:t xml:space="preserve">overnments and central banks continue to provide support for </w:t>
      </w:r>
      <w:r w:rsidR="005027FD">
        <w:rPr>
          <w:rFonts w:asciiTheme="minorHAnsi" w:hAnsiTheme="minorHAnsi" w:cstheme="minorHAnsi"/>
        </w:rPr>
        <w:t xml:space="preserve">the economy through accommodative </w:t>
      </w:r>
      <w:r w:rsidR="00A7749F">
        <w:rPr>
          <w:rFonts w:asciiTheme="minorHAnsi" w:hAnsiTheme="minorHAnsi" w:cstheme="minorHAnsi"/>
        </w:rPr>
        <w:t xml:space="preserve">fiscal and </w:t>
      </w:r>
      <w:r w:rsidR="005027FD">
        <w:rPr>
          <w:rFonts w:asciiTheme="minorHAnsi" w:hAnsiTheme="minorHAnsi" w:cstheme="minorHAnsi"/>
        </w:rPr>
        <w:t>monetary polic</w:t>
      </w:r>
      <w:r w:rsidR="00A7749F">
        <w:rPr>
          <w:rFonts w:asciiTheme="minorHAnsi" w:hAnsiTheme="minorHAnsi" w:cstheme="minorHAnsi"/>
        </w:rPr>
        <w:t xml:space="preserve">ies, </w:t>
      </w:r>
      <w:r>
        <w:rPr>
          <w:rFonts w:asciiTheme="minorHAnsi" w:hAnsiTheme="minorHAnsi" w:cstheme="minorHAnsi"/>
        </w:rPr>
        <w:t xml:space="preserve">but </w:t>
      </w:r>
      <w:r w:rsidR="00A7749F">
        <w:rPr>
          <w:rFonts w:asciiTheme="minorHAnsi" w:hAnsiTheme="minorHAnsi" w:cstheme="minorHAnsi"/>
        </w:rPr>
        <w:t xml:space="preserve">the </w:t>
      </w:r>
      <w:r>
        <w:rPr>
          <w:rFonts w:asciiTheme="minorHAnsi" w:hAnsiTheme="minorHAnsi" w:cstheme="minorHAnsi"/>
        </w:rPr>
        <w:t xml:space="preserve">economic </w:t>
      </w:r>
      <w:r w:rsidR="00A7749F">
        <w:rPr>
          <w:rFonts w:asciiTheme="minorHAnsi" w:hAnsiTheme="minorHAnsi" w:cstheme="minorHAnsi"/>
        </w:rPr>
        <w:t xml:space="preserve">outlook </w:t>
      </w:r>
      <w:r>
        <w:rPr>
          <w:rFonts w:asciiTheme="minorHAnsi" w:hAnsiTheme="minorHAnsi" w:cstheme="minorHAnsi"/>
        </w:rPr>
        <w:t>remains cloudy</w:t>
      </w:r>
      <w:r w:rsidR="00A7749F">
        <w:rPr>
          <w:rFonts w:asciiTheme="minorHAnsi" w:hAnsiTheme="minorHAnsi" w:cstheme="minorHAnsi"/>
        </w:rPr>
        <w:t xml:space="preserve">, </w:t>
      </w:r>
      <w:r w:rsidR="00314399">
        <w:rPr>
          <w:rFonts w:asciiTheme="minorHAnsi" w:hAnsiTheme="minorHAnsi" w:cstheme="minorHAnsi"/>
        </w:rPr>
        <w:t xml:space="preserve">particularly if </w:t>
      </w:r>
      <w:r w:rsidR="00A7749F">
        <w:rPr>
          <w:rFonts w:asciiTheme="minorHAnsi" w:hAnsiTheme="minorHAnsi" w:cstheme="minorHAnsi"/>
        </w:rPr>
        <w:t>further</w:t>
      </w:r>
      <w:r w:rsidR="00314399">
        <w:rPr>
          <w:rFonts w:asciiTheme="minorHAnsi" w:hAnsiTheme="minorHAnsi" w:cstheme="minorHAnsi"/>
        </w:rPr>
        <w:t xml:space="preserve"> restrictions to</w:t>
      </w:r>
      <w:r w:rsidR="002E18D4">
        <w:rPr>
          <w:rFonts w:asciiTheme="minorHAnsi" w:hAnsiTheme="minorHAnsi" w:cstheme="minorHAnsi"/>
        </w:rPr>
        <w:t xml:space="preserve"> limit the spread of the virus</w:t>
      </w:r>
      <w:r w:rsidR="00A7749F">
        <w:rPr>
          <w:rFonts w:asciiTheme="minorHAnsi" w:hAnsiTheme="minorHAnsi" w:cstheme="minorHAnsi"/>
        </w:rPr>
        <w:t xml:space="preserve"> become necessary</w:t>
      </w:r>
      <w:r w:rsidR="002E18D4">
        <w:rPr>
          <w:rFonts w:asciiTheme="minorHAnsi" w:hAnsiTheme="minorHAnsi" w:cstheme="minorHAnsi"/>
        </w:rPr>
        <w:t xml:space="preserve">. </w:t>
      </w:r>
      <w:r w:rsidR="00B86214">
        <w:rPr>
          <w:rFonts w:asciiTheme="minorHAnsi" w:hAnsiTheme="minorHAnsi" w:cstheme="minorHAnsi"/>
        </w:rPr>
        <w:t>For this reason alone, k</w:t>
      </w:r>
      <w:r w:rsidR="00AC54E3">
        <w:rPr>
          <w:rFonts w:asciiTheme="minorHAnsi" w:hAnsiTheme="minorHAnsi" w:cstheme="minorHAnsi"/>
        </w:rPr>
        <w:t>eeping a long-term view will be especially important</w:t>
      </w:r>
      <w:r>
        <w:rPr>
          <w:rFonts w:asciiTheme="minorHAnsi" w:hAnsiTheme="minorHAnsi" w:cstheme="minorHAnsi"/>
        </w:rPr>
        <w:t>.</w:t>
      </w:r>
    </w:p>
    <w:p w14:paraId="22AAAEF3" w14:textId="77DB37D6" w:rsidR="002647F1" w:rsidRPr="00BB6A73" w:rsidRDefault="00952B0B" w:rsidP="002647F1">
      <w:pPr>
        <w:pStyle w:val="NormalWeb"/>
        <w:spacing w:line="240" w:lineRule="atLeast"/>
        <w:rPr>
          <w:rFonts w:asciiTheme="minorHAnsi" w:hAnsiTheme="minorHAnsi" w:cs="Arial"/>
        </w:rPr>
      </w:pPr>
      <w:r>
        <w:rPr>
          <w:rFonts w:asciiTheme="minorHAnsi" w:hAnsiTheme="minorHAnsi" w:cs="Arial"/>
        </w:rPr>
        <w:t xml:space="preserve">In closing, I would like to remind you that my team and I are here to help. </w:t>
      </w:r>
      <w:r w:rsidR="002E18D4">
        <w:rPr>
          <w:rFonts w:asciiTheme="minorHAnsi" w:hAnsiTheme="minorHAnsi" w:cs="Arial"/>
        </w:rPr>
        <w:t>S</w:t>
      </w:r>
      <w:r w:rsidR="002647F1" w:rsidRPr="00BB6A73">
        <w:rPr>
          <w:rFonts w:asciiTheme="minorHAnsi" w:hAnsiTheme="minorHAnsi" w:cs="Arial"/>
        </w:rPr>
        <w:t xml:space="preserve">hould you have any questions regarding your portfolio, please </w:t>
      </w:r>
      <w:r w:rsidR="002647F1">
        <w:rPr>
          <w:rFonts w:asciiTheme="minorHAnsi" w:hAnsiTheme="minorHAnsi" w:cs="Arial"/>
        </w:rPr>
        <w:t>do not hesitate to contact my office.</w:t>
      </w:r>
    </w:p>
    <w:p w14:paraId="090666F0" w14:textId="77777777" w:rsidR="002647F1" w:rsidRDefault="002647F1" w:rsidP="002647F1">
      <w:pPr>
        <w:rPr>
          <w:rFonts w:asciiTheme="minorHAnsi" w:hAnsiTheme="minorHAnsi" w:cs="Arial"/>
        </w:rPr>
      </w:pPr>
    </w:p>
    <w:p w14:paraId="55A7C3AD" w14:textId="77777777" w:rsidR="002647F1" w:rsidRDefault="002647F1" w:rsidP="002647F1">
      <w:pPr>
        <w:rPr>
          <w:rFonts w:asciiTheme="minorHAnsi" w:hAnsiTheme="minorHAnsi" w:cs="Arial"/>
        </w:rPr>
      </w:pPr>
      <w:r>
        <w:rPr>
          <w:rFonts w:asciiTheme="minorHAnsi" w:hAnsiTheme="minorHAnsi" w:cs="Arial"/>
        </w:rPr>
        <w:t>Sincerely,</w:t>
      </w:r>
    </w:p>
    <w:p w14:paraId="200AB06C" w14:textId="77777777" w:rsidR="002647F1" w:rsidRDefault="002647F1" w:rsidP="002647F1">
      <w:pPr>
        <w:rPr>
          <w:rFonts w:asciiTheme="minorHAnsi" w:hAnsiTheme="minorHAnsi" w:cs="Arial"/>
        </w:rPr>
      </w:pPr>
    </w:p>
    <w:p w14:paraId="551EDA47" w14:textId="77777777" w:rsidR="002647F1" w:rsidRDefault="002647F1" w:rsidP="002647F1">
      <w:pPr>
        <w:rPr>
          <w:rFonts w:asciiTheme="minorHAnsi" w:hAnsiTheme="minorHAnsi" w:cs="Arial"/>
        </w:rPr>
      </w:pPr>
    </w:p>
    <w:p w14:paraId="1BA8B4BB" w14:textId="77777777" w:rsidR="002647F1" w:rsidRPr="0087286C" w:rsidRDefault="002647F1" w:rsidP="002647F1">
      <w:pPr>
        <w:rPr>
          <w:rFonts w:asciiTheme="minorHAnsi" w:hAnsiTheme="minorHAnsi" w:cs="Arial"/>
        </w:rPr>
      </w:pPr>
      <w:r>
        <w:rPr>
          <w:rFonts w:asciiTheme="minorHAnsi" w:hAnsiTheme="minorHAnsi" w:cs="Arial"/>
        </w:rPr>
        <w:t xml:space="preserve">Financial Advisor </w:t>
      </w:r>
    </w:p>
    <w:p w14:paraId="322A22BB" w14:textId="77777777" w:rsidR="002647F1" w:rsidRDefault="002647F1" w:rsidP="002647F1">
      <w:pPr>
        <w:rPr>
          <w:rFonts w:asciiTheme="minorHAnsi" w:hAnsiTheme="minorHAnsi" w:cs="Arial"/>
        </w:rPr>
      </w:pPr>
    </w:p>
    <w:p w14:paraId="15832DA3" w14:textId="41CEF162" w:rsidR="002647F1" w:rsidRPr="00CC6A17" w:rsidRDefault="002647F1" w:rsidP="002647F1">
      <w:pPr>
        <w:pStyle w:val="Body1"/>
        <w:jc w:val="both"/>
        <w:rPr>
          <w:i/>
          <w:iCs/>
          <w:color w:val="auto"/>
          <w:sz w:val="22"/>
          <w:szCs w:val="22"/>
        </w:rPr>
      </w:pPr>
      <w:r w:rsidRPr="00CC6A17">
        <w:rPr>
          <w:i/>
          <w:iCs/>
          <w:color w:val="auto"/>
          <w:sz w:val="22"/>
          <w:szCs w:val="22"/>
        </w:rPr>
        <w:t xml:space="preserve">The information in this letter is derived from various sources, including CI Investments, Signature Global Asset Management, Globe and Mail, National Post, Bloomberg, </w:t>
      </w:r>
      <w:r w:rsidR="005245DF">
        <w:rPr>
          <w:i/>
          <w:iCs/>
          <w:color w:val="auto"/>
          <w:sz w:val="22"/>
          <w:szCs w:val="22"/>
        </w:rPr>
        <w:t xml:space="preserve">Morningstar, </w:t>
      </w:r>
      <w:r w:rsidRPr="00CC6A17">
        <w:rPr>
          <w:i/>
          <w:iCs/>
          <w:color w:val="auto"/>
          <w:sz w:val="22"/>
          <w:szCs w:val="22"/>
        </w:rPr>
        <w:t>Yahoo Canada Finance, and Trading Economics as at various dates. Index information was provided by TD Newcrest and PC Bond, and all quoted equity index returns are on a total return basis (including dividends). This material is provided for general information and is subject to change without notice. Every effort has been made to compile this material from reliable sources and reasonable steps has been taken to ensure their accuracy. Market conditions may change which may impact the information contained in this document. Before acting on any of the above, please</w:t>
      </w:r>
      <w:r w:rsidRPr="00CC6A17">
        <w:rPr>
          <w:i/>
          <w:iCs/>
          <w:color w:val="auto"/>
          <w:sz w:val="28"/>
          <w:szCs w:val="28"/>
        </w:rPr>
        <w:t xml:space="preserve"> </w:t>
      </w:r>
      <w:r w:rsidRPr="00CC6A17">
        <w:rPr>
          <w:i/>
          <w:iCs/>
          <w:color w:val="auto"/>
          <w:sz w:val="22"/>
          <w:szCs w:val="22"/>
        </w:rPr>
        <w:t>contact me for individual financial advice based on your personal circumstances.</w:t>
      </w:r>
    </w:p>
    <w:p w14:paraId="79D9B5D6" w14:textId="77777777" w:rsidR="007E7E89" w:rsidRDefault="007E7E89"/>
    <w:sectPr w:rsidR="007E7E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329F1"/>
    <w:multiLevelType w:val="hybridMultilevel"/>
    <w:tmpl w:val="1E52A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89"/>
    <w:rsid w:val="00026DC9"/>
    <w:rsid w:val="00061EF3"/>
    <w:rsid w:val="0009575E"/>
    <w:rsid w:val="00132E4E"/>
    <w:rsid w:val="00174762"/>
    <w:rsid w:val="001767A3"/>
    <w:rsid w:val="00244C6C"/>
    <w:rsid w:val="002647F1"/>
    <w:rsid w:val="0028775B"/>
    <w:rsid w:val="002977A7"/>
    <w:rsid w:val="002C01C4"/>
    <w:rsid w:val="002E18D4"/>
    <w:rsid w:val="00314399"/>
    <w:rsid w:val="00431693"/>
    <w:rsid w:val="005027FD"/>
    <w:rsid w:val="005245DF"/>
    <w:rsid w:val="00547A90"/>
    <w:rsid w:val="005570B8"/>
    <w:rsid w:val="00591333"/>
    <w:rsid w:val="006A7524"/>
    <w:rsid w:val="006E5776"/>
    <w:rsid w:val="00770E23"/>
    <w:rsid w:val="007E6A09"/>
    <w:rsid w:val="007E7E89"/>
    <w:rsid w:val="00876395"/>
    <w:rsid w:val="00952B0B"/>
    <w:rsid w:val="0096198F"/>
    <w:rsid w:val="009C130D"/>
    <w:rsid w:val="009D50F7"/>
    <w:rsid w:val="009E71BF"/>
    <w:rsid w:val="00A629FA"/>
    <w:rsid w:val="00A7749F"/>
    <w:rsid w:val="00AC54E3"/>
    <w:rsid w:val="00B36A79"/>
    <w:rsid w:val="00B86214"/>
    <w:rsid w:val="00C857CB"/>
    <w:rsid w:val="00D15801"/>
    <w:rsid w:val="00D35B2A"/>
    <w:rsid w:val="00E02BA1"/>
    <w:rsid w:val="00E463D7"/>
    <w:rsid w:val="00F94F96"/>
    <w:rsid w:val="00FF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14EF9"/>
  <w15:chartTrackingRefBased/>
  <w15:docId w15:val="{296294D3-4EC8-47D3-8F31-ADE0B712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B8"/>
    <w:pPr>
      <w:ind w:left="720"/>
      <w:contextualSpacing/>
    </w:pPr>
  </w:style>
  <w:style w:type="paragraph" w:styleId="BalloonText">
    <w:name w:val="Balloon Text"/>
    <w:basedOn w:val="Normal"/>
    <w:link w:val="BalloonTextChar"/>
    <w:uiPriority w:val="99"/>
    <w:semiHidden/>
    <w:unhideWhenUsed/>
    <w:rsid w:val="00D35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2A"/>
    <w:rPr>
      <w:rFonts w:ascii="Segoe UI" w:hAnsi="Segoe UI" w:cs="Segoe UI"/>
      <w:sz w:val="18"/>
      <w:szCs w:val="18"/>
    </w:rPr>
  </w:style>
  <w:style w:type="character" w:styleId="CommentReference">
    <w:name w:val="annotation reference"/>
    <w:basedOn w:val="DefaultParagraphFont"/>
    <w:uiPriority w:val="99"/>
    <w:semiHidden/>
    <w:unhideWhenUsed/>
    <w:rsid w:val="00D35B2A"/>
    <w:rPr>
      <w:sz w:val="16"/>
      <w:szCs w:val="16"/>
    </w:rPr>
  </w:style>
  <w:style w:type="paragraph" w:styleId="CommentText">
    <w:name w:val="annotation text"/>
    <w:basedOn w:val="Normal"/>
    <w:link w:val="CommentTextChar"/>
    <w:uiPriority w:val="99"/>
    <w:semiHidden/>
    <w:unhideWhenUsed/>
    <w:rsid w:val="00D35B2A"/>
    <w:rPr>
      <w:sz w:val="20"/>
      <w:szCs w:val="20"/>
    </w:rPr>
  </w:style>
  <w:style w:type="character" w:customStyle="1" w:styleId="CommentTextChar">
    <w:name w:val="Comment Text Char"/>
    <w:basedOn w:val="DefaultParagraphFont"/>
    <w:link w:val="CommentText"/>
    <w:uiPriority w:val="99"/>
    <w:semiHidden/>
    <w:rsid w:val="00D35B2A"/>
    <w:rPr>
      <w:sz w:val="20"/>
      <w:szCs w:val="20"/>
    </w:rPr>
  </w:style>
  <w:style w:type="paragraph" w:customStyle="1" w:styleId="Body1">
    <w:name w:val="Body 1"/>
    <w:rsid w:val="00E463D7"/>
    <w:pPr>
      <w:outlineLvl w:val="0"/>
    </w:pPr>
    <w:rPr>
      <w:rFonts w:eastAsia="ヒラギノ角ゴ Pro W3"/>
      <w:color w:val="000000"/>
      <w:szCs w:val="20"/>
      <w:lang w:eastAsia="en-CA"/>
    </w:rPr>
  </w:style>
  <w:style w:type="paragraph" w:styleId="NormalWeb">
    <w:name w:val="Normal (Web)"/>
    <w:basedOn w:val="Normal"/>
    <w:uiPriority w:val="99"/>
    <w:unhideWhenUsed/>
    <w:rsid w:val="002647F1"/>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547A90"/>
    <w:rPr>
      <w:b/>
      <w:bCs/>
    </w:rPr>
  </w:style>
  <w:style w:type="character" w:customStyle="1" w:styleId="CommentSubjectChar">
    <w:name w:val="Comment Subject Char"/>
    <w:basedOn w:val="CommentTextChar"/>
    <w:link w:val="CommentSubject"/>
    <w:uiPriority w:val="99"/>
    <w:semiHidden/>
    <w:rsid w:val="00547A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Fowlie, Laura</dc:creator>
  <cp:keywords/>
  <dc:description/>
  <cp:lastModifiedBy>Damji, Aly</cp:lastModifiedBy>
  <cp:revision>2</cp:revision>
  <dcterms:created xsi:type="dcterms:W3CDTF">2020-10-08T15:53:00Z</dcterms:created>
  <dcterms:modified xsi:type="dcterms:W3CDTF">2020-10-08T15:53:00Z</dcterms:modified>
</cp:coreProperties>
</file>