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BF6D180" w:rsidR="008E5517" w:rsidRDefault="4638EC33" w:rsidP="4638EC33">
      <w:r>
        <w:rPr>
          <w:noProof/>
        </w:rPr>
        <w:drawing>
          <wp:inline distT="0" distB="0" distL="0" distR="0" wp14:anchorId="6B0F1B96" wp14:editId="4638EC33">
            <wp:extent cx="2714625" cy="390525"/>
            <wp:effectExtent l="0" t="0" r="0" b="0"/>
            <wp:docPr id="1217150085" name="Picture 121715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517">
        <w:br/>
      </w:r>
    </w:p>
    <w:p w14:paraId="34E63894" w14:textId="6E31D5E0" w:rsidR="4638EC33" w:rsidRDefault="4638EC33">
      <w:proofErr w:type="spellStart"/>
      <w:r w:rsidRPr="4638EC33">
        <w:rPr>
          <w:rFonts w:ascii="Calibri" w:eastAsia="Calibri" w:hAnsi="Calibri" w:cs="Calibri"/>
          <w:color w:val="000000" w:themeColor="text1"/>
        </w:rPr>
        <w:t>Dear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Hub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advisors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>,</w:t>
      </w:r>
    </w:p>
    <w:p w14:paraId="517B39BF" w14:textId="165ADDE8" w:rsidR="4638EC33" w:rsidRDefault="4638EC33">
      <w:r w:rsidRPr="4638EC33">
        <w:rPr>
          <w:rFonts w:ascii="Calibri" w:eastAsia="Calibri" w:hAnsi="Calibri" w:cs="Calibri"/>
          <w:color w:val="000000" w:themeColor="text1"/>
        </w:rPr>
        <w:t xml:space="preserve">Just a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friendly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reminder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that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since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the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announcement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of the partnership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between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Hub and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Equisoft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back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in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2017,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you've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had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exclusive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access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to a </w:t>
      </w:r>
      <w:hyperlink r:id="rId10">
        <w:proofErr w:type="spellStart"/>
        <w:r w:rsidRPr="4638EC33">
          <w:rPr>
            <w:rStyle w:val="Hyperlink"/>
            <w:rFonts w:ascii="Calibri" w:eastAsia="Calibri" w:hAnsi="Calibri" w:cs="Calibri"/>
          </w:rPr>
          <w:t>preferential</w:t>
        </w:r>
        <w:proofErr w:type="spellEnd"/>
        <w:r w:rsidRPr="4638EC33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4638EC33">
          <w:rPr>
            <w:rStyle w:val="Hyperlink"/>
            <w:rFonts w:ascii="Calibri" w:eastAsia="Calibri" w:hAnsi="Calibri" w:cs="Calibri"/>
          </w:rPr>
          <w:t>pricing</w:t>
        </w:r>
        <w:proofErr w:type="spellEnd"/>
        <w:r w:rsidRPr="4638EC33">
          <w:rPr>
            <w:rStyle w:val="Hyperlink"/>
            <w:rFonts w:ascii="Calibri" w:eastAsia="Calibri" w:hAnsi="Calibri" w:cs="Calibri"/>
          </w:rPr>
          <w:t xml:space="preserve"> on a host of </w:t>
        </w:r>
        <w:proofErr w:type="spellStart"/>
        <w:r w:rsidRPr="4638EC33">
          <w:rPr>
            <w:rStyle w:val="Hyperlink"/>
            <w:rFonts w:ascii="Calibri" w:eastAsia="Calibri" w:hAnsi="Calibri" w:cs="Calibri"/>
          </w:rPr>
          <w:t>Equisoft’s</w:t>
        </w:r>
        <w:proofErr w:type="spellEnd"/>
        <w:r w:rsidRPr="4638EC33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4638EC33">
          <w:rPr>
            <w:rStyle w:val="Hyperlink"/>
            <w:rFonts w:ascii="Calibri" w:eastAsia="Calibri" w:hAnsi="Calibri" w:cs="Calibri"/>
          </w:rPr>
          <w:t>industry</w:t>
        </w:r>
        <w:proofErr w:type="spellEnd"/>
        <w:r w:rsidRPr="4638EC33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Pr="4638EC33">
          <w:rPr>
            <w:rStyle w:val="Hyperlink"/>
            <w:rFonts w:ascii="Calibri" w:eastAsia="Calibri" w:hAnsi="Calibri" w:cs="Calibri"/>
          </w:rPr>
          <w:t>leading</w:t>
        </w:r>
        <w:proofErr w:type="spellEnd"/>
        <w:r w:rsidRPr="4638EC33">
          <w:rPr>
            <w:rStyle w:val="Hyperlink"/>
            <w:rFonts w:ascii="Calibri" w:eastAsia="Calibri" w:hAnsi="Calibri" w:cs="Calibri"/>
          </w:rPr>
          <w:t xml:space="preserve"> software solutions</w:t>
        </w:r>
      </w:hyperlink>
      <w:r w:rsidRPr="4638EC33">
        <w:rPr>
          <w:rFonts w:ascii="Calibri" w:eastAsia="Calibri" w:hAnsi="Calibri" w:cs="Calibri"/>
          <w:color w:val="000000" w:themeColor="text1"/>
        </w:rPr>
        <w:t xml:space="preserve"> -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including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>:</w:t>
      </w:r>
    </w:p>
    <w:p w14:paraId="51D254E0" w14:textId="11C81CD0" w:rsidR="4638EC33" w:rsidRDefault="00287D01">
      <w:hyperlink r:id="rId11">
        <w:proofErr w:type="spellStart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>Equisoft</w:t>
        </w:r>
        <w:proofErr w:type="spellEnd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>/</w:t>
        </w:r>
        <w:proofErr w:type="spellStart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>connect</w:t>
        </w:r>
        <w:proofErr w:type="spellEnd"/>
      </w:hyperlink>
      <w:r w:rsidR="4638EC33" w:rsidRPr="4638EC33">
        <w:rPr>
          <w:rFonts w:ascii="Calibri" w:eastAsia="Calibri" w:hAnsi="Calibri" w:cs="Calibri"/>
          <w:color w:val="000000" w:themeColor="text1"/>
        </w:rPr>
        <w:t xml:space="preserve">, </w:t>
      </w:r>
      <w:proofErr w:type="gramStart"/>
      <w:r w:rsidR="4638EC33" w:rsidRPr="4638EC33">
        <w:rPr>
          <w:rFonts w:ascii="Calibri" w:eastAsia="Calibri" w:hAnsi="Calibri" w:cs="Calibri"/>
          <w:color w:val="000000" w:themeColor="text1"/>
        </w:rPr>
        <w:t>a</w:t>
      </w:r>
      <w:proofErr w:type="gramEnd"/>
      <w:r w:rsidR="4638EC33" w:rsidRPr="4638EC33">
        <w:rPr>
          <w:rFonts w:ascii="Calibri" w:eastAsia="Calibri" w:hAnsi="Calibri" w:cs="Calibri"/>
          <w:color w:val="000000" w:themeColor="text1"/>
        </w:rPr>
        <w:t xml:space="preserve"> CRM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dedicated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 xml:space="preserve"> to the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financial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industry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>;</w:t>
      </w:r>
    </w:p>
    <w:p w14:paraId="1FB5B8B1" w14:textId="2D570A06" w:rsidR="4638EC33" w:rsidRDefault="00287D01">
      <w:hyperlink r:id="rId12">
        <w:proofErr w:type="spellStart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>Equisoft</w:t>
        </w:r>
        <w:proofErr w:type="spellEnd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>/plan</w:t>
        </w:r>
      </w:hyperlink>
      <w:r w:rsidR="4638EC33" w:rsidRPr="4638EC33">
        <w:rPr>
          <w:rFonts w:ascii="Calibri" w:eastAsia="Calibri" w:hAnsi="Calibri" w:cs="Calibri"/>
          <w:color w:val="000000" w:themeColor="text1"/>
        </w:rPr>
        <w:t xml:space="preserve">, an intuitive and effective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financial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 xml:space="preserve"> planning solution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providing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comprehensive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financial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 xml:space="preserve"> portraits; and</w:t>
      </w:r>
    </w:p>
    <w:p w14:paraId="66090AEA" w14:textId="51F71694" w:rsidR="4638EC33" w:rsidRDefault="00287D01">
      <w:hyperlink r:id="rId13">
        <w:proofErr w:type="spellStart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>Equisoft</w:t>
        </w:r>
        <w:proofErr w:type="spellEnd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 xml:space="preserve">/analyse for </w:t>
        </w:r>
        <w:proofErr w:type="spellStart"/>
        <w:r w:rsidR="4638EC33" w:rsidRPr="4638EC33">
          <w:rPr>
            <w:rStyle w:val="Hyperlink"/>
            <w:rFonts w:ascii="Calibri" w:eastAsia="Calibri" w:hAnsi="Calibri" w:cs="Calibri"/>
            <w:b/>
            <w:bCs/>
          </w:rPr>
          <w:t>advisors</w:t>
        </w:r>
        <w:proofErr w:type="spellEnd"/>
      </w:hyperlink>
      <w:r w:rsidR="4638EC33" w:rsidRPr="4638EC33">
        <w:rPr>
          <w:rFonts w:ascii="Calibri" w:eastAsia="Calibri" w:hAnsi="Calibri" w:cs="Calibri"/>
          <w:color w:val="000000" w:themeColor="text1"/>
        </w:rPr>
        <w:t xml:space="preserve">, an asset allocation and portfolio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comparison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4638EC33" w:rsidRPr="4638EC33">
        <w:rPr>
          <w:rFonts w:ascii="Calibri" w:eastAsia="Calibri" w:hAnsi="Calibri" w:cs="Calibri"/>
          <w:color w:val="000000" w:themeColor="text1"/>
        </w:rPr>
        <w:t>tool</w:t>
      </w:r>
      <w:proofErr w:type="spellEnd"/>
      <w:r w:rsidR="4638EC33" w:rsidRPr="4638EC33">
        <w:rPr>
          <w:rFonts w:ascii="Calibri" w:eastAsia="Calibri" w:hAnsi="Calibri" w:cs="Calibri"/>
          <w:color w:val="000000" w:themeColor="text1"/>
        </w:rPr>
        <w:t>.</w:t>
      </w:r>
    </w:p>
    <w:p w14:paraId="4A0EDA21" w14:textId="317ABD6F" w:rsidR="4638EC33" w:rsidRDefault="4638EC33">
      <w:proofErr w:type="spellStart"/>
      <w:r w:rsidRPr="4638EC33">
        <w:rPr>
          <w:rFonts w:ascii="Calibri" w:eastAsia="Calibri" w:hAnsi="Calibri" w:cs="Calibri"/>
          <w:color w:val="000000" w:themeColor="text1"/>
        </w:rPr>
        <w:t>Whether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alone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or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combined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we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are confident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that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these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solutions can help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you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take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your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client management workflows to the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next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level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>.</w:t>
      </w:r>
    </w:p>
    <w:p w14:paraId="1C0A1D7B" w14:textId="22E0D9A0" w:rsidR="4638EC33" w:rsidRDefault="4638EC33">
      <w:r w:rsidRPr="4638EC33">
        <w:rPr>
          <w:rFonts w:ascii="Calibri" w:eastAsia="Calibri" w:hAnsi="Calibri" w:cs="Calibri"/>
          <w:color w:val="000000" w:themeColor="text1"/>
        </w:rPr>
        <w:t xml:space="preserve">As a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valued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Hub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advisor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we’re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happy to continue to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extend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this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preferential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pricing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for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any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Equisoft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product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, and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ask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that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you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be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on the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lookout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more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exciting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content and exclusive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offers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from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Equisoft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over the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coming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638EC33">
        <w:rPr>
          <w:rFonts w:ascii="Calibri" w:eastAsia="Calibri" w:hAnsi="Calibri" w:cs="Calibri"/>
          <w:color w:val="000000" w:themeColor="text1"/>
        </w:rPr>
        <w:t>weeks</w:t>
      </w:r>
      <w:proofErr w:type="spellEnd"/>
      <w:r w:rsidRPr="4638EC33">
        <w:rPr>
          <w:rFonts w:ascii="Calibri" w:eastAsia="Calibri" w:hAnsi="Calibri" w:cs="Calibri"/>
          <w:color w:val="000000" w:themeColor="text1"/>
        </w:rPr>
        <w:t>.</w:t>
      </w:r>
    </w:p>
    <w:p w14:paraId="521AE3EE" w14:textId="719AEFD2" w:rsidR="4638EC33" w:rsidRDefault="4638EC33">
      <w:r w:rsidRPr="4638EC33">
        <w:rPr>
          <w:rFonts w:ascii="Calibri" w:eastAsia="Calibri" w:hAnsi="Calibri" w:cs="Calibri"/>
          <w:color w:val="000000" w:themeColor="text1"/>
        </w:rPr>
        <w:t>Kind regards,</w:t>
      </w:r>
    </w:p>
    <w:p w14:paraId="651E4E33" w14:textId="186A4E44" w:rsidR="4638EC33" w:rsidRDefault="4638EC33" w:rsidP="4638EC33">
      <w:pPr>
        <w:rPr>
          <w:rFonts w:ascii="Calibri" w:eastAsia="Calibri" w:hAnsi="Calibri" w:cs="Calibri"/>
          <w:color w:val="000000" w:themeColor="text1"/>
        </w:rPr>
      </w:pPr>
      <w:r w:rsidRPr="4638EC33">
        <w:rPr>
          <w:rFonts w:ascii="Calibri" w:eastAsia="Calibri" w:hAnsi="Calibri" w:cs="Calibri"/>
          <w:color w:val="000000" w:themeColor="text1"/>
        </w:rPr>
        <w:t>Hub Financial</w:t>
      </w:r>
    </w:p>
    <w:p w14:paraId="19ADF0FA" w14:textId="13E81B07" w:rsidR="4638EC33" w:rsidRDefault="4638EC33" w:rsidP="4638EC33"/>
    <w:sectPr w:rsidR="4638EC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00C4" w14:textId="77777777" w:rsidR="00287D01" w:rsidRDefault="00287D01" w:rsidP="008E5517">
      <w:pPr>
        <w:spacing w:after="0" w:line="240" w:lineRule="auto"/>
      </w:pPr>
      <w:r>
        <w:separator/>
      </w:r>
    </w:p>
  </w:endnote>
  <w:endnote w:type="continuationSeparator" w:id="0">
    <w:p w14:paraId="3108AA07" w14:textId="77777777" w:rsidR="00287D01" w:rsidRDefault="00287D01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3FA8" w14:textId="77777777" w:rsidR="00287D01" w:rsidRDefault="00287D01" w:rsidP="008E5517">
      <w:pPr>
        <w:spacing w:after="0" w:line="240" w:lineRule="auto"/>
      </w:pPr>
      <w:r>
        <w:separator/>
      </w:r>
    </w:p>
  </w:footnote>
  <w:footnote w:type="continuationSeparator" w:id="0">
    <w:p w14:paraId="05222D84" w14:textId="77777777" w:rsidR="00287D01" w:rsidRDefault="00287D01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287D01"/>
    <w:rsid w:val="008E5517"/>
    <w:rsid w:val="00945E32"/>
    <w:rsid w:val="00CE6DF9"/>
    <w:rsid w:val="20A7EF90"/>
    <w:rsid w:val="2DB43A63"/>
    <w:rsid w:val="338A4B70"/>
    <w:rsid w:val="4638EC33"/>
    <w:rsid w:val="5541288E"/>
    <w:rsid w:val="7B86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43A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n01.safelinks.protection.outlook.com/?url=https%3A%2F%2Fwww.equisoft.com%2Fproducts%2Fasset-allocation-analyze-for-advisors&amp;data=05%7C01%7CJean-Michel.Duchaine%40equisoft.com%7Cdbae1fb3551b4ad99a1c08da5f6658a9%7C6db80314c9064d958ca72fdc2499ee59%7C0%7C0%7C637927190449106270%7CUnknown%7CTWFpbGZsb3d8eyJWIjoiMC4wLjAwMDAiLCJQIjoiV2luMzIiLCJBTiI6Ik1haWwiLCJXVCI6Mn0%3D%7C3000%7C%7C%7C&amp;sdata=sQd1kUYDpZxRS6UIxgbe%2FYxzuw3bqxhNtjs%2BaBO7wW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an01.safelinks.protection.outlook.com/?url=https%3A%2F%2Fwww.equisoft.com%2Fproducts%2Fwealth-planning-plan&amp;data=05%7C01%7CJean-Michel.Duchaine%40equisoft.com%7Cdbae1fb3551b4ad99a1c08da5f6658a9%7C6db80314c9064d958ca72fdc2499ee59%7C0%7C0%7C637927190449106270%7CUnknown%7CTWFpbGZsb3d8eyJWIjoiMC4wLjAwMDAiLCJQIjoiV2luMzIiLCJBTiI6Ik1haWwiLCJXVCI6Mn0%3D%7C3000%7C%7C%7C&amp;sdata=7%2BgpeSTz%2B7z7gVgrn%2Bkv%2BJ2SZPIDM%2F1ssYWdvUmGN5w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01.safelinks.protection.outlook.com/?url=https%3A%2F%2Fwww.equisoft.com%2Fproducts%2Fadvisor-crm-connect&amp;data=05%7C01%7CJean-Michel.Duchaine%40equisoft.com%7Cdbae1fb3551b4ad99a1c08da5f6658a9%7C6db80314c9064d958ca72fdc2499ee59%7C0%7C0%7C637927190449106270%7CUnknown%7CTWFpbGZsb3d8eyJWIjoiMC4wLjAwMDAiLCJQIjoiV2luMzIiLCJBTiI6Ik1haWwiLCJXVCI6Mn0%3D%7C3000%7C%7C%7C&amp;sdata=o1uP5BA0T%2BPmP1%2F9zvg4sR9MrN9RMQ0kdyrPb01leyo%3D&amp;reserved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quisoft.com/hub-financia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e7d99ca-2b22-42fb-85e7-701bae521b21">
      <Terms xmlns="http://schemas.microsoft.com/office/infopath/2007/PartnerControls"/>
    </lcf76f155ced4ddcb4097134ff3c332f>
    <_ip_UnifiedCompliancePolicyProperties xmlns="http://schemas.microsoft.com/sharepoint/v3" xsi:nil="true"/>
    <TaxCatchAll xmlns="975d9ac4-96d6-48aa-87fd-c222193542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96DA045C4174D9160CDF30F8A6983" ma:contentTypeVersion="17" ma:contentTypeDescription="Create a new document." ma:contentTypeScope="" ma:versionID="571e58ec22f26ce76166e98f1f37c10e">
  <xsd:schema xmlns:xsd="http://www.w3.org/2001/XMLSchema" xmlns:xs="http://www.w3.org/2001/XMLSchema" xmlns:p="http://schemas.microsoft.com/office/2006/metadata/properties" xmlns:ns1="http://schemas.microsoft.com/sharepoint/v3" xmlns:ns2="5e7d99ca-2b22-42fb-85e7-701bae521b21" xmlns:ns3="975d9ac4-96d6-48aa-87fd-c2221935425a" targetNamespace="http://schemas.microsoft.com/office/2006/metadata/properties" ma:root="true" ma:fieldsID="7bb512ae809184c3834f022872b50d34" ns1:_="" ns2:_="" ns3:_="">
    <xsd:import namespace="http://schemas.microsoft.com/sharepoint/v3"/>
    <xsd:import namespace="5e7d99ca-2b22-42fb-85e7-701bae521b21"/>
    <xsd:import namespace="975d9ac4-96d6-48aa-87fd-c2221935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99ca-2b22-42fb-85e7-701bae521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e05e74-c547-4cda-9750-4982b3a0d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d9ac4-96d6-48aa-87fd-c2221935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a5f3ee-ab72-48a9-998a-1f1af06ab0d5}" ma:internalName="TaxCatchAll" ma:showField="CatchAllData" ma:web="975d9ac4-96d6-48aa-87fd-c22219354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5798D-48FA-43AD-BD1F-73152FAB81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7d99ca-2b22-42fb-85e7-701bae521b21"/>
    <ds:schemaRef ds:uri="975d9ac4-96d6-48aa-87fd-c2221935425a"/>
  </ds:schemaRefs>
</ds:datastoreItem>
</file>

<file path=customXml/itemProps2.xml><?xml version="1.0" encoding="utf-8"?>
<ds:datastoreItem xmlns:ds="http://schemas.openxmlformats.org/officeDocument/2006/customXml" ds:itemID="{1BDECDBE-FFD5-4F94-9F3F-FA85DE775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11E44-7721-4A04-A452-C9165D0E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7d99ca-2b22-42fb-85e7-701bae521b21"/>
    <ds:schemaRef ds:uri="975d9ac4-96d6-48aa-87fd-c2221935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2022-08-12T18:30:00Z</dcterms:created>
  <dcterms:modified xsi:type="dcterms:W3CDTF">2022-08-12T18:30:00Z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0x01010054396DA045C4174D9160CDF30F8A6983</vt:lpwstr>
  </property>
</Properties>
</file>